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CA6" w:rsidRPr="00C10CA6" w:rsidRDefault="00C10CA6" w:rsidP="00CC0A39">
      <w:pPr>
        <w:pStyle w:val="Zwyky"/>
        <w:rPr>
          <w:rFonts w:asciiTheme="minorHAnsi" w:hAnsiTheme="minorHAnsi" w:cstheme="minorHAnsi"/>
          <w:sz w:val="22"/>
        </w:rPr>
      </w:pPr>
    </w:p>
    <w:p w:rsidR="00206046" w:rsidRPr="00C10CA6" w:rsidRDefault="00206046" w:rsidP="00CC0A39">
      <w:pPr>
        <w:pStyle w:val="Zwyky"/>
        <w:jc w:val="center"/>
        <w:rPr>
          <w:rFonts w:asciiTheme="majorHAnsi" w:hAnsiTheme="majorHAnsi" w:cs="Arial"/>
          <w:b/>
          <w:sz w:val="32"/>
        </w:rPr>
      </w:pPr>
      <w:r w:rsidRPr="00C10CA6">
        <w:rPr>
          <w:rFonts w:asciiTheme="majorHAnsi" w:hAnsiTheme="majorHAnsi" w:cs="Arial"/>
          <w:b/>
          <w:sz w:val="32"/>
        </w:rPr>
        <w:t>WARUNKI  TECHNICZNE</w:t>
      </w:r>
    </w:p>
    <w:p w:rsidR="00206046" w:rsidRPr="00C10CA6" w:rsidRDefault="00206046" w:rsidP="00CC0A39">
      <w:pPr>
        <w:pStyle w:val="Zwyky"/>
        <w:rPr>
          <w:rFonts w:asciiTheme="majorHAnsi" w:hAnsiTheme="majorHAnsi" w:cs="Arial"/>
        </w:rPr>
      </w:pPr>
    </w:p>
    <w:p w:rsidR="00206046" w:rsidRPr="00AB5852" w:rsidRDefault="007F6639" w:rsidP="00CC0A39">
      <w:pPr>
        <w:pStyle w:val="Zwyky"/>
        <w:jc w:val="center"/>
        <w:rPr>
          <w:rFonts w:asciiTheme="majorHAnsi" w:hAnsiTheme="majorHAnsi" w:cs="Arial"/>
          <w:b/>
        </w:rPr>
      </w:pPr>
      <w:r w:rsidRPr="00AB5852">
        <w:rPr>
          <w:rFonts w:asciiTheme="majorHAnsi" w:hAnsiTheme="majorHAnsi" w:cs="Arial"/>
          <w:b/>
        </w:rPr>
        <w:t xml:space="preserve">założenia </w:t>
      </w:r>
      <w:r w:rsidR="00C6613F">
        <w:rPr>
          <w:rFonts w:asciiTheme="majorHAnsi" w:hAnsiTheme="majorHAnsi" w:cs="Arial"/>
          <w:b/>
        </w:rPr>
        <w:t xml:space="preserve">i modernizacji </w:t>
      </w:r>
      <w:r w:rsidR="00206046" w:rsidRPr="00AB5852">
        <w:rPr>
          <w:rFonts w:asciiTheme="majorHAnsi" w:hAnsiTheme="majorHAnsi" w:cs="Arial"/>
          <w:b/>
        </w:rPr>
        <w:t xml:space="preserve">szczegółowej osnowy </w:t>
      </w:r>
      <w:r w:rsidR="00626EBE" w:rsidRPr="00AB5852">
        <w:rPr>
          <w:rFonts w:asciiTheme="majorHAnsi" w:hAnsiTheme="majorHAnsi" w:cs="Arial"/>
          <w:b/>
        </w:rPr>
        <w:t>poziom</w:t>
      </w:r>
      <w:r w:rsidR="00206046" w:rsidRPr="00AB5852">
        <w:rPr>
          <w:rFonts w:asciiTheme="majorHAnsi" w:hAnsiTheme="majorHAnsi" w:cs="Arial"/>
          <w:b/>
        </w:rPr>
        <w:t>ej</w:t>
      </w:r>
      <w:r w:rsidR="001979C2" w:rsidRPr="00AB5852">
        <w:rPr>
          <w:rFonts w:asciiTheme="majorHAnsi" w:hAnsiTheme="majorHAnsi" w:cs="Arial"/>
          <w:b/>
        </w:rPr>
        <w:t xml:space="preserve"> 3 klasy</w:t>
      </w:r>
    </w:p>
    <w:p w:rsidR="0094549D" w:rsidRDefault="00286EDD" w:rsidP="00286EDD">
      <w:pPr>
        <w:pStyle w:val="Zwyky"/>
        <w:jc w:val="center"/>
        <w:rPr>
          <w:rFonts w:asciiTheme="majorHAnsi" w:hAnsiTheme="majorHAnsi" w:cs="Arial"/>
          <w:b/>
        </w:rPr>
      </w:pPr>
      <w:r w:rsidRPr="00AB5852">
        <w:rPr>
          <w:rFonts w:asciiTheme="majorHAnsi" w:hAnsiTheme="majorHAnsi" w:cs="Arial"/>
          <w:b/>
        </w:rPr>
        <w:t xml:space="preserve">dla </w:t>
      </w:r>
      <w:r w:rsidR="0094549D">
        <w:rPr>
          <w:rFonts w:asciiTheme="majorHAnsi" w:hAnsiTheme="majorHAnsi" w:cs="Arial"/>
          <w:b/>
        </w:rPr>
        <w:t xml:space="preserve">gminy </w:t>
      </w:r>
      <w:r w:rsidR="007259C5">
        <w:rPr>
          <w:rFonts w:asciiTheme="majorHAnsi" w:hAnsiTheme="majorHAnsi" w:cs="Arial"/>
          <w:b/>
        </w:rPr>
        <w:t>Kamiennik</w:t>
      </w:r>
    </w:p>
    <w:p w:rsidR="00286EDD" w:rsidRPr="00AB5852" w:rsidRDefault="00286EDD" w:rsidP="00286EDD">
      <w:pPr>
        <w:pStyle w:val="Zwyky"/>
        <w:jc w:val="center"/>
        <w:rPr>
          <w:rFonts w:asciiTheme="majorHAnsi" w:hAnsiTheme="majorHAnsi" w:cs="Arial"/>
          <w:b/>
        </w:rPr>
      </w:pPr>
      <w:r w:rsidRPr="00AB5852">
        <w:rPr>
          <w:rFonts w:asciiTheme="majorHAnsi" w:hAnsiTheme="majorHAnsi" w:cs="Arial"/>
          <w:b/>
        </w:rPr>
        <w:t xml:space="preserve">na terenie powiatu </w:t>
      </w:r>
      <w:r w:rsidR="007259C5">
        <w:rPr>
          <w:rFonts w:asciiTheme="majorHAnsi" w:hAnsiTheme="majorHAnsi" w:cs="Arial"/>
          <w:b/>
        </w:rPr>
        <w:t>nyskiego</w:t>
      </w:r>
      <w:r w:rsidR="005E3298">
        <w:rPr>
          <w:rFonts w:asciiTheme="majorHAnsi" w:hAnsiTheme="majorHAnsi" w:cs="Arial"/>
          <w:b/>
        </w:rPr>
        <w:t>,</w:t>
      </w:r>
      <w:r w:rsidRPr="00AB5852">
        <w:rPr>
          <w:rFonts w:asciiTheme="majorHAnsi" w:hAnsiTheme="majorHAnsi" w:cs="Arial"/>
          <w:b/>
        </w:rPr>
        <w:t xml:space="preserve"> województwo </w:t>
      </w:r>
      <w:r w:rsidR="007259C5">
        <w:rPr>
          <w:rFonts w:asciiTheme="majorHAnsi" w:hAnsiTheme="majorHAnsi" w:cs="Arial"/>
          <w:b/>
        </w:rPr>
        <w:t>opolskie</w:t>
      </w:r>
    </w:p>
    <w:p w:rsidR="00206046" w:rsidRPr="00AB5852" w:rsidRDefault="00206046" w:rsidP="00CC0A39">
      <w:pPr>
        <w:pStyle w:val="Zwyky"/>
        <w:rPr>
          <w:rFonts w:asciiTheme="minorHAnsi" w:hAnsiTheme="minorHAnsi" w:cstheme="minorHAnsi"/>
        </w:rPr>
      </w:pPr>
    </w:p>
    <w:p w:rsidR="004C3A4A" w:rsidRPr="00AB5852" w:rsidRDefault="004C3A4A" w:rsidP="00CC0A39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5852">
        <w:rPr>
          <w:rFonts w:asciiTheme="minorHAnsi" w:hAnsiTheme="minorHAnsi" w:cstheme="minorHAnsi"/>
          <w:b/>
          <w:sz w:val="24"/>
          <w:szCs w:val="24"/>
        </w:rPr>
        <w:t>Zakres prac geodezyjnych:</w:t>
      </w:r>
    </w:p>
    <w:p w:rsidR="00CC0A39" w:rsidRPr="00AB5852" w:rsidRDefault="00CC0A39" w:rsidP="00CC0A3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C3A4A" w:rsidRPr="00AB5852" w:rsidRDefault="004C3A4A" w:rsidP="00CC0A39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inwentaryzacja wszystkich punktów szczegółowej osnowy </w:t>
      </w:r>
      <w:r w:rsidR="00E213C1" w:rsidRPr="00AB5852">
        <w:rPr>
          <w:rFonts w:asciiTheme="minorHAnsi" w:hAnsiTheme="minorHAnsi" w:cstheme="minorHAnsi"/>
        </w:rPr>
        <w:t>poziom</w:t>
      </w:r>
      <w:r w:rsidRPr="00AB5852">
        <w:rPr>
          <w:rFonts w:asciiTheme="minorHAnsi" w:hAnsiTheme="minorHAnsi" w:cstheme="minorHAnsi"/>
        </w:rPr>
        <w:t xml:space="preserve">ej na terenie </w:t>
      </w:r>
      <w:r w:rsidR="007F6639" w:rsidRPr="008B05B4">
        <w:rPr>
          <w:rFonts w:asciiTheme="minorHAnsi" w:hAnsiTheme="minorHAnsi" w:cstheme="minorHAnsi"/>
        </w:rPr>
        <w:t xml:space="preserve">gminy </w:t>
      </w:r>
      <w:r w:rsidR="00B361D5">
        <w:rPr>
          <w:rFonts w:asciiTheme="minorHAnsi" w:hAnsiTheme="minorHAnsi" w:cstheme="minorHAnsi"/>
        </w:rPr>
        <w:t>Kamiennik</w:t>
      </w:r>
      <w:r w:rsidR="005E3298">
        <w:rPr>
          <w:rFonts w:asciiTheme="minorHAnsi" w:hAnsiTheme="minorHAnsi" w:cstheme="minorHAnsi"/>
        </w:rPr>
        <w:t>,</w:t>
      </w:r>
      <w:r w:rsidR="007F6639" w:rsidRPr="008B05B4">
        <w:rPr>
          <w:rFonts w:asciiTheme="minorHAnsi" w:hAnsiTheme="minorHAnsi" w:cstheme="minorHAnsi"/>
        </w:rPr>
        <w:t xml:space="preserve"> powiat </w:t>
      </w:r>
      <w:r w:rsidR="00B361D5">
        <w:rPr>
          <w:rFonts w:asciiTheme="minorHAnsi" w:hAnsiTheme="minorHAnsi" w:cstheme="minorHAnsi"/>
        </w:rPr>
        <w:t>ny</w:t>
      </w:r>
      <w:r w:rsidR="007F6639" w:rsidRPr="008B05B4">
        <w:rPr>
          <w:rFonts w:asciiTheme="minorHAnsi" w:hAnsiTheme="minorHAnsi" w:cstheme="minorHAnsi"/>
        </w:rPr>
        <w:t>ski</w:t>
      </w:r>
      <w:r w:rsidR="005E3298">
        <w:rPr>
          <w:rFonts w:asciiTheme="minorHAnsi" w:hAnsiTheme="minorHAnsi" w:cstheme="minorHAnsi"/>
        </w:rPr>
        <w:t xml:space="preserve"> – tj.</w:t>
      </w:r>
      <w:r w:rsidR="007F6639" w:rsidRPr="008B05B4">
        <w:rPr>
          <w:rFonts w:asciiTheme="minorHAnsi" w:hAnsiTheme="minorHAnsi" w:cstheme="minorHAnsi"/>
        </w:rPr>
        <w:t xml:space="preserve"> </w:t>
      </w:r>
      <w:r w:rsidR="00541DDA" w:rsidRPr="008B05B4">
        <w:rPr>
          <w:rFonts w:asciiTheme="minorHAnsi" w:hAnsiTheme="minorHAnsi" w:cstheme="minorHAnsi"/>
        </w:rPr>
        <w:t>1</w:t>
      </w:r>
      <w:r w:rsidR="00F46C30" w:rsidRPr="008B05B4">
        <w:rPr>
          <w:rFonts w:asciiTheme="minorHAnsi" w:hAnsiTheme="minorHAnsi" w:cstheme="minorHAnsi"/>
        </w:rPr>
        <w:t>5</w:t>
      </w:r>
      <w:r w:rsidR="00C10CA6" w:rsidRPr="008B05B4">
        <w:rPr>
          <w:rFonts w:asciiTheme="minorHAnsi" w:hAnsiTheme="minorHAnsi" w:cstheme="minorHAnsi"/>
        </w:rPr>
        <w:t xml:space="preserve"> zespołów punktów dotychczasowej II klasy oraz </w:t>
      </w:r>
      <w:r w:rsidR="00F737A4">
        <w:rPr>
          <w:rFonts w:asciiTheme="minorHAnsi" w:hAnsiTheme="minorHAnsi" w:cstheme="minorHAnsi"/>
        </w:rPr>
        <w:t>30</w:t>
      </w:r>
      <w:r w:rsidR="00C10CA6" w:rsidRPr="008B05B4">
        <w:rPr>
          <w:rFonts w:asciiTheme="minorHAnsi" w:hAnsiTheme="minorHAnsi" w:cstheme="minorHAnsi"/>
        </w:rPr>
        <w:t xml:space="preserve"> </w:t>
      </w:r>
      <w:r w:rsidR="00C10CA6" w:rsidRPr="00AB5852">
        <w:rPr>
          <w:rFonts w:asciiTheme="minorHAnsi" w:hAnsiTheme="minorHAnsi" w:cstheme="minorHAnsi"/>
        </w:rPr>
        <w:t>punktów dotychczasowej III klasy</w:t>
      </w:r>
      <w:r w:rsidR="005E3298">
        <w:rPr>
          <w:rFonts w:asciiTheme="minorHAnsi" w:hAnsiTheme="minorHAnsi" w:cstheme="minorHAnsi"/>
        </w:rPr>
        <w:t>;</w:t>
      </w:r>
    </w:p>
    <w:p w:rsidR="00A65358" w:rsidRPr="00AB5852" w:rsidRDefault="00A65358" w:rsidP="00CC0A39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inwentaryzacja </w:t>
      </w:r>
      <w:r w:rsidR="00A94ADF">
        <w:rPr>
          <w:rFonts w:asciiTheme="minorHAnsi" w:hAnsiTheme="minorHAnsi" w:cstheme="minorHAnsi"/>
        </w:rPr>
        <w:t>2</w:t>
      </w:r>
      <w:r w:rsidRPr="00AB5852">
        <w:rPr>
          <w:rFonts w:asciiTheme="minorHAnsi" w:hAnsiTheme="minorHAnsi" w:cstheme="minorHAnsi"/>
        </w:rPr>
        <w:t xml:space="preserve"> zespołów znaków na punktach podstawowej osnowy poziomej znajdujących się na tym terenie oraz </w:t>
      </w:r>
      <w:r w:rsidR="0094549D">
        <w:rPr>
          <w:rFonts w:asciiTheme="minorHAnsi" w:hAnsiTheme="minorHAnsi" w:cstheme="minorHAnsi"/>
        </w:rPr>
        <w:t>3</w:t>
      </w:r>
      <w:r w:rsidR="00541DDA" w:rsidRPr="00AB5852">
        <w:rPr>
          <w:rFonts w:asciiTheme="minorHAnsi" w:hAnsiTheme="minorHAnsi" w:cstheme="minorHAnsi"/>
        </w:rPr>
        <w:t xml:space="preserve"> </w:t>
      </w:r>
      <w:r w:rsidRPr="00AB5852">
        <w:rPr>
          <w:rFonts w:asciiTheme="minorHAnsi" w:hAnsiTheme="minorHAnsi" w:cstheme="minorHAnsi"/>
        </w:rPr>
        <w:t>w jego najbliższym otoczeniu</w:t>
      </w:r>
      <w:r w:rsidR="007E44B2" w:rsidRPr="00AB5852">
        <w:rPr>
          <w:rFonts w:asciiTheme="minorHAnsi" w:hAnsiTheme="minorHAnsi" w:cstheme="minorHAnsi"/>
        </w:rPr>
        <w:t>;</w:t>
      </w:r>
    </w:p>
    <w:p w:rsidR="004C3A4A" w:rsidRPr="00AB5852" w:rsidRDefault="004C3A4A" w:rsidP="00CC0A39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wywiad terenowy dla nowoprojektowanych </w:t>
      </w:r>
      <w:r w:rsidR="00626EBE" w:rsidRPr="00AB5852">
        <w:rPr>
          <w:rFonts w:asciiTheme="minorHAnsi" w:hAnsiTheme="minorHAnsi" w:cstheme="minorHAnsi"/>
        </w:rPr>
        <w:t xml:space="preserve">około </w:t>
      </w:r>
      <w:r w:rsidR="005C036A">
        <w:rPr>
          <w:rFonts w:asciiTheme="minorHAnsi" w:hAnsiTheme="minorHAnsi" w:cstheme="minorHAnsi"/>
        </w:rPr>
        <w:t>189</w:t>
      </w:r>
      <w:r w:rsidR="00541DDA" w:rsidRPr="00AB5852">
        <w:rPr>
          <w:rFonts w:asciiTheme="minorHAnsi" w:hAnsiTheme="minorHAnsi" w:cstheme="minorHAnsi"/>
        </w:rPr>
        <w:t xml:space="preserve"> punkt</w:t>
      </w:r>
      <w:r w:rsidR="005C036A">
        <w:rPr>
          <w:rFonts w:asciiTheme="minorHAnsi" w:hAnsiTheme="minorHAnsi" w:cstheme="minorHAnsi"/>
        </w:rPr>
        <w:t>ów</w:t>
      </w:r>
      <w:r w:rsidRPr="00AB5852">
        <w:rPr>
          <w:rFonts w:asciiTheme="minorHAnsi" w:hAnsiTheme="minorHAnsi" w:cstheme="minorHAnsi"/>
        </w:rPr>
        <w:t>;</w:t>
      </w:r>
    </w:p>
    <w:p w:rsidR="00F46C30" w:rsidRPr="008B05B4" w:rsidRDefault="00F46C30" w:rsidP="00CC0A39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8B05B4">
        <w:rPr>
          <w:rFonts w:asciiTheme="minorHAnsi" w:hAnsiTheme="minorHAnsi" w:cstheme="minorHAnsi"/>
        </w:rPr>
        <w:t xml:space="preserve">inwentaryzacja około </w:t>
      </w:r>
      <w:r w:rsidR="00F737A4">
        <w:rPr>
          <w:rFonts w:asciiTheme="minorHAnsi" w:hAnsiTheme="minorHAnsi" w:cstheme="minorHAnsi"/>
        </w:rPr>
        <w:t>520</w:t>
      </w:r>
      <w:r w:rsidRPr="008B05B4">
        <w:rPr>
          <w:rFonts w:asciiTheme="minorHAnsi" w:hAnsiTheme="minorHAnsi" w:cstheme="minorHAnsi"/>
        </w:rPr>
        <w:t xml:space="preserve"> punktów dawnej </w:t>
      </w:r>
      <w:r w:rsidR="0094549D" w:rsidRPr="008B05B4">
        <w:rPr>
          <w:rFonts w:asciiTheme="minorHAnsi" w:hAnsiTheme="minorHAnsi" w:cstheme="minorHAnsi"/>
        </w:rPr>
        <w:t xml:space="preserve">osnowy poligonowej </w:t>
      </w:r>
      <w:r w:rsidR="00F737A4">
        <w:rPr>
          <w:rFonts w:asciiTheme="minorHAnsi" w:hAnsiTheme="minorHAnsi" w:cstheme="minorHAnsi"/>
        </w:rPr>
        <w:t>lub pomiarowej</w:t>
      </w:r>
      <w:r w:rsidR="005E3298">
        <w:rPr>
          <w:rFonts w:asciiTheme="minorHAnsi" w:hAnsiTheme="minorHAnsi" w:cstheme="minorHAnsi"/>
        </w:rPr>
        <w:t>;</w:t>
      </w:r>
      <w:r w:rsidRPr="008B05B4">
        <w:rPr>
          <w:rFonts w:asciiTheme="minorHAnsi" w:hAnsiTheme="minorHAnsi" w:cstheme="minorHAnsi"/>
        </w:rPr>
        <w:t xml:space="preserve"> </w:t>
      </w:r>
    </w:p>
    <w:p w:rsidR="004C3A4A" w:rsidRPr="00AB5852" w:rsidRDefault="004C3A4A" w:rsidP="00CC0A39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opracowanie projektu technicznego szczegółowej osnowy </w:t>
      </w:r>
      <w:r w:rsidR="00626EBE" w:rsidRPr="00AB5852">
        <w:rPr>
          <w:rFonts w:asciiTheme="minorHAnsi" w:hAnsiTheme="minorHAnsi" w:cstheme="minorHAnsi"/>
        </w:rPr>
        <w:t>poziom</w:t>
      </w:r>
      <w:r w:rsidR="00541DDA" w:rsidRPr="00AB5852">
        <w:rPr>
          <w:rFonts w:asciiTheme="minorHAnsi" w:hAnsiTheme="minorHAnsi" w:cstheme="minorHAnsi"/>
        </w:rPr>
        <w:t>ej</w:t>
      </w:r>
      <w:r w:rsidR="005C036A">
        <w:rPr>
          <w:rFonts w:asciiTheme="minorHAnsi" w:hAnsiTheme="minorHAnsi" w:cstheme="minorHAnsi"/>
        </w:rPr>
        <w:t xml:space="preserve"> dla 236 punktów</w:t>
      </w:r>
      <w:r w:rsidR="007E44B2" w:rsidRPr="00AB5852">
        <w:rPr>
          <w:rFonts w:asciiTheme="minorHAnsi" w:hAnsiTheme="minorHAnsi" w:cstheme="minorHAnsi"/>
        </w:rPr>
        <w:t>;</w:t>
      </w:r>
      <w:r w:rsidR="00A65358" w:rsidRPr="00AB5852">
        <w:rPr>
          <w:rFonts w:asciiTheme="minorHAnsi" w:hAnsiTheme="minorHAnsi" w:cstheme="minorHAnsi"/>
        </w:rPr>
        <w:t xml:space="preserve"> </w:t>
      </w:r>
    </w:p>
    <w:p w:rsidR="004C3A4A" w:rsidRPr="00AB5852" w:rsidRDefault="004C3A4A" w:rsidP="00CC0A39">
      <w:pPr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>realizacja projektu technicznego</w:t>
      </w:r>
      <w:r w:rsidR="00E91DEB" w:rsidRPr="00AB5852">
        <w:rPr>
          <w:rFonts w:asciiTheme="minorHAnsi" w:hAnsiTheme="minorHAnsi" w:cstheme="minorHAnsi"/>
        </w:rPr>
        <w:t xml:space="preserve"> modernizacji</w:t>
      </w:r>
      <w:r w:rsidR="00A65358" w:rsidRPr="00AB5852">
        <w:rPr>
          <w:rFonts w:asciiTheme="minorHAnsi" w:hAnsiTheme="minorHAnsi" w:cstheme="minorHAnsi"/>
        </w:rPr>
        <w:t>,</w:t>
      </w:r>
      <w:r w:rsidRPr="00AB5852">
        <w:rPr>
          <w:rFonts w:asciiTheme="minorHAnsi" w:hAnsiTheme="minorHAnsi" w:cstheme="minorHAnsi"/>
        </w:rPr>
        <w:t xml:space="preserve"> w tym:</w:t>
      </w:r>
    </w:p>
    <w:p w:rsidR="00626EBE" w:rsidRPr="00AB5852" w:rsidRDefault="00626EBE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>odtworzenie znaków naziemnych zniszczonych punktów na podstawie zachowanych znaków podziemnych</w:t>
      </w:r>
      <w:r w:rsidR="007F6639" w:rsidRPr="00AB5852">
        <w:rPr>
          <w:rFonts w:asciiTheme="minorHAnsi" w:hAnsiTheme="minorHAnsi" w:cstheme="minorHAnsi"/>
        </w:rPr>
        <w:t xml:space="preserve"> lub</w:t>
      </w:r>
      <w:r w:rsidRPr="00AB5852">
        <w:rPr>
          <w:rFonts w:asciiTheme="minorHAnsi" w:hAnsiTheme="minorHAnsi" w:cstheme="minorHAnsi"/>
        </w:rPr>
        <w:t xml:space="preserve"> </w:t>
      </w:r>
      <w:proofErr w:type="spellStart"/>
      <w:r w:rsidRPr="00AB5852">
        <w:rPr>
          <w:rFonts w:asciiTheme="minorHAnsi" w:hAnsiTheme="minorHAnsi" w:cstheme="minorHAnsi"/>
        </w:rPr>
        <w:t>poboczników</w:t>
      </w:r>
      <w:proofErr w:type="spellEnd"/>
      <w:r w:rsidR="00D71E98" w:rsidRPr="00AB5852">
        <w:rPr>
          <w:rFonts w:asciiTheme="minorHAnsi" w:hAnsiTheme="minorHAnsi" w:cstheme="minorHAnsi"/>
        </w:rPr>
        <w:t>,</w:t>
      </w:r>
    </w:p>
    <w:p w:rsidR="004C3A4A" w:rsidRPr="00AB5852" w:rsidRDefault="004C3A4A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stabilizacja </w:t>
      </w:r>
      <w:r w:rsidR="00C1402B" w:rsidRPr="00AB5852">
        <w:rPr>
          <w:rFonts w:asciiTheme="minorHAnsi" w:hAnsiTheme="minorHAnsi" w:cstheme="minorHAnsi"/>
        </w:rPr>
        <w:t>nowych</w:t>
      </w:r>
      <w:r w:rsidR="00F46C30">
        <w:rPr>
          <w:rFonts w:asciiTheme="minorHAnsi" w:hAnsiTheme="minorHAnsi" w:cstheme="minorHAnsi"/>
        </w:rPr>
        <w:t xml:space="preserve"> punktów</w:t>
      </w:r>
      <w:r w:rsidR="00C1402B" w:rsidRPr="00AB5852">
        <w:rPr>
          <w:rFonts w:asciiTheme="minorHAnsi" w:hAnsiTheme="minorHAnsi" w:cstheme="minorHAnsi"/>
        </w:rPr>
        <w:t xml:space="preserve"> lub </w:t>
      </w:r>
      <w:r w:rsidR="00541DDA" w:rsidRPr="00AB5852">
        <w:rPr>
          <w:rFonts w:asciiTheme="minorHAnsi" w:hAnsiTheme="minorHAnsi" w:cstheme="minorHAnsi"/>
        </w:rPr>
        <w:t>adaptowa</w:t>
      </w:r>
      <w:r w:rsidR="00C1402B" w:rsidRPr="00AB5852">
        <w:rPr>
          <w:rFonts w:asciiTheme="minorHAnsi" w:hAnsiTheme="minorHAnsi" w:cstheme="minorHAnsi"/>
        </w:rPr>
        <w:t>n</w:t>
      </w:r>
      <w:r w:rsidR="00F46C30">
        <w:rPr>
          <w:rFonts w:asciiTheme="minorHAnsi" w:hAnsiTheme="minorHAnsi" w:cstheme="minorHAnsi"/>
        </w:rPr>
        <w:t xml:space="preserve">ie </w:t>
      </w:r>
      <w:r w:rsidR="005E3298">
        <w:rPr>
          <w:rFonts w:asciiTheme="minorHAnsi" w:hAnsiTheme="minorHAnsi" w:cstheme="minorHAnsi"/>
        </w:rPr>
        <w:t>(</w:t>
      </w:r>
      <w:r w:rsidR="00F46C30">
        <w:rPr>
          <w:rFonts w:asciiTheme="minorHAnsi" w:hAnsiTheme="minorHAnsi" w:cstheme="minorHAnsi"/>
        </w:rPr>
        <w:t>ewentualnie wymiana lub uzupełnienie</w:t>
      </w:r>
      <w:r w:rsidR="005E3298">
        <w:rPr>
          <w:rFonts w:asciiTheme="minorHAnsi" w:hAnsiTheme="minorHAnsi" w:cstheme="minorHAnsi"/>
        </w:rPr>
        <w:t>)</w:t>
      </w:r>
      <w:r w:rsidR="00F46C30">
        <w:rPr>
          <w:rFonts w:asciiTheme="minorHAnsi" w:hAnsiTheme="minorHAnsi" w:cstheme="minorHAnsi"/>
        </w:rPr>
        <w:t xml:space="preserve"> stabilizacji istniejących</w:t>
      </w:r>
      <w:r w:rsidR="00C1402B" w:rsidRPr="00AB5852">
        <w:rPr>
          <w:rFonts w:asciiTheme="minorHAnsi" w:hAnsiTheme="minorHAnsi" w:cstheme="minorHAnsi"/>
        </w:rPr>
        <w:t xml:space="preserve"> punktów</w:t>
      </w:r>
      <w:r w:rsidRPr="00AB5852">
        <w:rPr>
          <w:rFonts w:asciiTheme="minorHAnsi" w:hAnsiTheme="minorHAnsi" w:cstheme="minorHAnsi"/>
        </w:rPr>
        <w:t>,</w:t>
      </w:r>
    </w:p>
    <w:p w:rsidR="004C3A4A" w:rsidRPr="00AB5852" w:rsidRDefault="004C3A4A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>pomiar</w:t>
      </w:r>
      <w:r w:rsidR="00C1402B" w:rsidRPr="00AB5852">
        <w:rPr>
          <w:rFonts w:asciiTheme="minorHAnsi" w:hAnsiTheme="minorHAnsi" w:cstheme="minorHAnsi"/>
        </w:rPr>
        <w:t xml:space="preserve"> metodą </w:t>
      </w:r>
      <w:r w:rsidR="002F1D51" w:rsidRPr="00AB5852">
        <w:rPr>
          <w:rFonts w:asciiTheme="minorHAnsi" w:hAnsiTheme="minorHAnsi" w:cstheme="minorHAnsi"/>
        </w:rPr>
        <w:t>statyczną G</w:t>
      </w:r>
      <w:r w:rsidR="00F46C30">
        <w:rPr>
          <w:rFonts w:asciiTheme="minorHAnsi" w:hAnsiTheme="minorHAnsi" w:cstheme="minorHAnsi"/>
        </w:rPr>
        <w:t>NS</w:t>
      </w:r>
      <w:r w:rsidR="002F1D51" w:rsidRPr="00AB5852">
        <w:rPr>
          <w:rFonts w:asciiTheme="minorHAnsi" w:hAnsiTheme="minorHAnsi" w:cstheme="minorHAnsi"/>
        </w:rPr>
        <w:t>S</w:t>
      </w:r>
      <w:r w:rsidR="00541DDA" w:rsidRPr="00AB5852">
        <w:rPr>
          <w:rFonts w:asciiTheme="minorHAnsi" w:hAnsiTheme="minorHAnsi" w:cstheme="minorHAnsi"/>
        </w:rPr>
        <w:t xml:space="preserve"> oraz </w:t>
      </w:r>
      <w:r w:rsidR="00A50013">
        <w:rPr>
          <w:rFonts w:asciiTheme="minorHAnsi" w:hAnsiTheme="minorHAnsi" w:cstheme="minorHAnsi"/>
        </w:rPr>
        <w:t xml:space="preserve">wykonanie </w:t>
      </w:r>
      <w:r w:rsidR="00541DDA" w:rsidRPr="00AB5852">
        <w:rPr>
          <w:rFonts w:asciiTheme="minorHAnsi" w:hAnsiTheme="minorHAnsi" w:cstheme="minorHAnsi"/>
        </w:rPr>
        <w:t>wcięć metodą klasyczną</w:t>
      </w:r>
      <w:r w:rsidRPr="00AB5852">
        <w:rPr>
          <w:rFonts w:asciiTheme="minorHAnsi" w:hAnsiTheme="minorHAnsi" w:cstheme="minorHAnsi"/>
        </w:rPr>
        <w:t>,</w:t>
      </w:r>
    </w:p>
    <w:p w:rsidR="00F46C30" w:rsidRDefault="00032EAE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kontrolny </w:t>
      </w:r>
      <w:r w:rsidR="00F46C30">
        <w:rPr>
          <w:rFonts w:asciiTheme="minorHAnsi" w:hAnsiTheme="minorHAnsi" w:cstheme="minorHAnsi"/>
        </w:rPr>
        <w:t>pomiar metodą statyczną</w:t>
      </w:r>
      <w:r>
        <w:rPr>
          <w:rFonts w:asciiTheme="minorHAnsi" w:hAnsiTheme="minorHAnsi" w:cstheme="minorHAnsi"/>
        </w:rPr>
        <w:t xml:space="preserve"> szybką </w:t>
      </w:r>
      <w:r w:rsidR="00F46C30">
        <w:rPr>
          <w:rFonts w:asciiTheme="minorHAnsi" w:hAnsiTheme="minorHAnsi" w:cstheme="minorHAnsi"/>
        </w:rPr>
        <w:t>GNSS</w:t>
      </w:r>
      <w:r>
        <w:rPr>
          <w:rFonts w:asciiTheme="minorHAnsi" w:hAnsiTheme="minorHAnsi" w:cstheme="minorHAnsi"/>
        </w:rPr>
        <w:t xml:space="preserve"> wybranych punktów osnowy pomiarowej nieadaptowanych do osnowy geodezyjnej,</w:t>
      </w:r>
    </w:p>
    <w:p w:rsidR="004C3A4A" w:rsidRPr="00AB5852" w:rsidRDefault="002F1D51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>obliczen</w:t>
      </w:r>
      <w:r w:rsidR="004C3A4A" w:rsidRPr="00AB5852">
        <w:rPr>
          <w:rFonts w:asciiTheme="minorHAnsi" w:hAnsiTheme="minorHAnsi" w:cstheme="minorHAnsi"/>
        </w:rPr>
        <w:t>ie współrzędnych i wysokości w państwowym systemie odniesień przestrzennych,</w:t>
      </w:r>
    </w:p>
    <w:p w:rsidR="004C3A4A" w:rsidRPr="00AB5852" w:rsidRDefault="004C3A4A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>sporządzenie opisów topograficznych,</w:t>
      </w:r>
    </w:p>
    <w:p w:rsidR="004C3A4A" w:rsidRPr="00AB5852" w:rsidRDefault="004C3A4A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>zawiadomienie</w:t>
      </w:r>
      <w:r w:rsidR="00541DDA" w:rsidRPr="00AB5852">
        <w:rPr>
          <w:rFonts w:asciiTheme="minorHAnsi" w:hAnsiTheme="minorHAnsi" w:cstheme="minorHAnsi"/>
        </w:rPr>
        <w:t xml:space="preserve"> właścicieli nieruchomości</w:t>
      </w:r>
      <w:r w:rsidRPr="00AB5852">
        <w:rPr>
          <w:rFonts w:asciiTheme="minorHAnsi" w:hAnsiTheme="minorHAnsi" w:cstheme="minorHAnsi"/>
        </w:rPr>
        <w:t xml:space="preserve"> o umieszczeniu punktów,</w:t>
      </w:r>
    </w:p>
    <w:p w:rsidR="004C3A4A" w:rsidRPr="00AB5852" w:rsidRDefault="004C3A4A" w:rsidP="00CC0A39">
      <w:pPr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wykonanie plików wsadowych zgodnie z </w:t>
      </w:r>
      <w:r w:rsidR="00F90C58" w:rsidRPr="00AB5852">
        <w:rPr>
          <w:rFonts w:asciiTheme="minorHAnsi" w:hAnsiTheme="minorHAnsi" w:cstheme="minorHAnsi"/>
        </w:rPr>
        <w:t>uzgodnieniami z</w:t>
      </w:r>
      <w:r w:rsidR="00D71E98" w:rsidRPr="00AB5852">
        <w:rPr>
          <w:rFonts w:asciiTheme="minorHAnsi" w:hAnsiTheme="minorHAnsi" w:cstheme="minorHAnsi"/>
        </w:rPr>
        <w:t xml:space="preserve"> PODGiK;</w:t>
      </w:r>
    </w:p>
    <w:p w:rsidR="00A65358" w:rsidRDefault="00F90C58" w:rsidP="00CC0A3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AB5852">
        <w:rPr>
          <w:rFonts w:asciiTheme="minorHAnsi" w:hAnsiTheme="minorHAnsi" w:cstheme="minorHAnsi"/>
        </w:rPr>
        <w:t xml:space="preserve">wykonanie dokumentacji </w:t>
      </w:r>
      <w:r w:rsidR="00167B40">
        <w:rPr>
          <w:rFonts w:asciiTheme="minorHAnsi" w:hAnsiTheme="minorHAnsi" w:cstheme="minorHAnsi"/>
        </w:rPr>
        <w:t xml:space="preserve">z wykonania osnowy poziomej </w:t>
      </w:r>
      <w:r w:rsidRPr="00AB5852">
        <w:rPr>
          <w:rFonts w:asciiTheme="minorHAnsi" w:hAnsiTheme="minorHAnsi" w:cstheme="minorHAnsi"/>
        </w:rPr>
        <w:t>zgodnie z wymogami obowiązujących przepisów</w:t>
      </w:r>
      <w:r w:rsidR="006F4348">
        <w:rPr>
          <w:rFonts w:asciiTheme="minorHAnsi" w:hAnsiTheme="minorHAnsi" w:cstheme="minorHAnsi"/>
        </w:rPr>
        <w:t>;</w:t>
      </w:r>
    </w:p>
    <w:p w:rsidR="00167B40" w:rsidRPr="00AB5852" w:rsidRDefault="00167B40" w:rsidP="00CC0A3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wykonanie p</w:t>
      </w:r>
      <w:r w:rsidR="00F737A4">
        <w:rPr>
          <w:rFonts w:asciiTheme="minorHAnsi" w:hAnsiTheme="minorHAnsi" w:cstheme="minorHAnsi"/>
        </w:rPr>
        <w:t>orównania</w:t>
      </w:r>
      <w:r>
        <w:rPr>
          <w:rFonts w:asciiTheme="minorHAnsi" w:hAnsiTheme="minorHAnsi" w:cstheme="minorHAnsi"/>
        </w:rPr>
        <w:t xml:space="preserve"> </w:t>
      </w:r>
      <w:r w:rsidR="00F737A4">
        <w:rPr>
          <w:rFonts w:asciiTheme="minorHAnsi" w:hAnsiTheme="minorHAnsi" w:cstheme="minorHAnsi"/>
        </w:rPr>
        <w:t xml:space="preserve">współrzędnych </w:t>
      </w:r>
      <w:r>
        <w:rPr>
          <w:rFonts w:asciiTheme="minorHAnsi" w:hAnsiTheme="minorHAnsi" w:cstheme="minorHAnsi"/>
        </w:rPr>
        <w:t>dawnych punktów osnowy pomiarowej</w:t>
      </w:r>
      <w:r w:rsidR="00032EAE">
        <w:rPr>
          <w:rFonts w:asciiTheme="minorHAnsi" w:hAnsiTheme="minorHAnsi" w:cstheme="minorHAnsi"/>
        </w:rPr>
        <w:t xml:space="preserve"> i poligonowej</w:t>
      </w:r>
      <w:r>
        <w:rPr>
          <w:rFonts w:asciiTheme="minorHAnsi" w:hAnsiTheme="minorHAnsi" w:cstheme="minorHAnsi"/>
        </w:rPr>
        <w:t xml:space="preserve"> </w:t>
      </w:r>
      <w:r w:rsidR="00F737A4">
        <w:rPr>
          <w:rFonts w:asciiTheme="minorHAnsi" w:hAnsiTheme="minorHAnsi" w:cstheme="minorHAnsi"/>
        </w:rPr>
        <w:t xml:space="preserve">z pomiaru RTK i statycznego </w:t>
      </w:r>
      <w:r w:rsidR="005E3298">
        <w:rPr>
          <w:rFonts w:asciiTheme="minorHAnsi" w:hAnsiTheme="minorHAnsi" w:cstheme="minorHAnsi"/>
        </w:rPr>
        <w:t>(</w:t>
      </w:r>
      <w:r w:rsidR="00F737A4">
        <w:rPr>
          <w:rFonts w:asciiTheme="minorHAnsi" w:hAnsiTheme="minorHAnsi" w:cstheme="minorHAnsi"/>
        </w:rPr>
        <w:t xml:space="preserve">wyniki z inwentaryzacji i wyniki pomiaru adaptowanych punktów) do wartości z katalogu </w:t>
      </w:r>
      <w:r w:rsidR="005E3298">
        <w:rPr>
          <w:rFonts w:asciiTheme="minorHAnsi" w:hAnsiTheme="minorHAnsi" w:cstheme="minorHAnsi"/>
        </w:rPr>
        <w:t>(</w:t>
      </w:r>
      <w:r w:rsidR="00F737A4">
        <w:rPr>
          <w:rFonts w:asciiTheme="minorHAnsi" w:hAnsiTheme="minorHAnsi" w:cstheme="minorHAnsi"/>
        </w:rPr>
        <w:t xml:space="preserve">wynik transformacji do układu </w:t>
      </w:r>
      <w:r w:rsidR="006F4348">
        <w:rPr>
          <w:rFonts w:asciiTheme="minorHAnsi" w:hAnsiTheme="minorHAnsi" w:cstheme="minorHAnsi"/>
        </w:rPr>
        <w:t>PL-</w:t>
      </w:r>
      <w:r>
        <w:rPr>
          <w:rFonts w:asciiTheme="minorHAnsi" w:hAnsiTheme="minorHAnsi" w:cstheme="minorHAnsi"/>
        </w:rPr>
        <w:t>2000</w:t>
      </w:r>
      <w:r w:rsidR="00F737A4">
        <w:rPr>
          <w:rFonts w:asciiTheme="minorHAnsi" w:hAnsiTheme="minorHAnsi" w:cstheme="minorHAnsi"/>
        </w:rPr>
        <w:t xml:space="preserve"> w 2010r.)</w:t>
      </w:r>
    </w:p>
    <w:p w:rsidR="00F90C58" w:rsidRPr="00AB5852" w:rsidRDefault="00F90C58" w:rsidP="00CC0A39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4C3A4A" w:rsidRPr="00C10CA6" w:rsidRDefault="004C3A4A" w:rsidP="00CC0A39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Podstawowe dane o obiekcie</w:t>
      </w:r>
    </w:p>
    <w:p w:rsidR="00CC0A39" w:rsidRDefault="00CC0A39" w:rsidP="00CC0A39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541DDA" w:rsidRPr="00AB5852" w:rsidRDefault="00A50013" w:rsidP="005E3298">
      <w:pPr>
        <w:spacing w:after="0" w:line="240" w:lineRule="auto"/>
        <w:ind w:firstLine="284"/>
        <w:jc w:val="both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hAnsiTheme="minorHAnsi" w:cstheme="minorHAnsi"/>
        </w:rPr>
        <w:t xml:space="preserve">Zakres </w:t>
      </w:r>
      <w:r w:rsidR="004C3A4A" w:rsidRPr="00AB5852">
        <w:rPr>
          <w:rFonts w:asciiTheme="minorHAnsi" w:hAnsiTheme="minorHAnsi" w:cstheme="minorHAnsi"/>
        </w:rPr>
        <w:t>opracowania inwentaryzacji</w:t>
      </w:r>
      <w:r w:rsidR="00A65358" w:rsidRPr="00AB5852">
        <w:rPr>
          <w:rFonts w:asciiTheme="minorHAnsi" w:hAnsiTheme="minorHAnsi" w:cstheme="minorHAnsi"/>
        </w:rPr>
        <w:t>,</w:t>
      </w:r>
      <w:r w:rsidR="004C3A4A" w:rsidRPr="00AB5852">
        <w:rPr>
          <w:rFonts w:asciiTheme="minorHAnsi" w:hAnsiTheme="minorHAnsi" w:cstheme="minorHAnsi"/>
        </w:rPr>
        <w:t xml:space="preserve"> projektu</w:t>
      </w:r>
      <w:r w:rsidR="00A65358" w:rsidRPr="00AB5852">
        <w:rPr>
          <w:rFonts w:asciiTheme="minorHAnsi" w:hAnsiTheme="minorHAnsi" w:cstheme="minorHAnsi"/>
        </w:rPr>
        <w:t xml:space="preserve"> i realizacji </w:t>
      </w:r>
      <w:r w:rsidR="004C3A4A" w:rsidRPr="00AB5852">
        <w:rPr>
          <w:rFonts w:asciiTheme="minorHAnsi" w:hAnsiTheme="minorHAnsi" w:cstheme="minorHAnsi"/>
        </w:rPr>
        <w:t xml:space="preserve">szczegółowej osnowy </w:t>
      </w:r>
      <w:r w:rsidR="00F90C58" w:rsidRPr="00AB5852">
        <w:rPr>
          <w:rFonts w:asciiTheme="minorHAnsi" w:hAnsiTheme="minorHAnsi" w:cstheme="minorHAnsi"/>
        </w:rPr>
        <w:t>poziom</w:t>
      </w:r>
      <w:r w:rsidR="004C3A4A" w:rsidRPr="00AB5852">
        <w:rPr>
          <w:rFonts w:asciiTheme="minorHAnsi" w:hAnsiTheme="minorHAnsi" w:cstheme="minorHAnsi"/>
        </w:rPr>
        <w:t>ej</w:t>
      </w:r>
      <w:r w:rsidR="00A65358" w:rsidRPr="00AB5852">
        <w:rPr>
          <w:rFonts w:asciiTheme="minorHAnsi" w:hAnsiTheme="minorHAnsi" w:cstheme="minorHAnsi"/>
        </w:rPr>
        <w:t xml:space="preserve"> </w:t>
      </w:r>
      <w:r w:rsidR="00F737A4">
        <w:rPr>
          <w:rFonts w:asciiTheme="minorHAnsi" w:hAnsiTheme="minorHAnsi" w:cstheme="minorHAnsi"/>
        </w:rPr>
        <w:t>obejmuje</w:t>
      </w:r>
      <w:r w:rsidR="00C630D1">
        <w:rPr>
          <w:rFonts w:asciiTheme="minorHAnsi" w:hAnsiTheme="minorHAnsi" w:cstheme="minorHAnsi"/>
        </w:rPr>
        <w:t xml:space="preserve"> gminę </w:t>
      </w:r>
      <w:r w:rsidR="00F737A4">
        <w:rPr>
          <w:rFonts w:asciiTheme="minorHAnsi" w:hAnsiTheme="minorHAnsi" w:cstheme="minorHAnsi"/>
        </w:rPr>
        <w:t>Kamiennik</w:t>
      </w:r>
      <w:r w:rsidR="00C630D1">
        <w:rPr>
          <w:rFonts w:asciiTheme="minorHAnsi" w:hAnsiTheme="minorHAnsi" w:cstheme="minorHAnsi"/>
        </w:rPr>
        <w:t xml:space="preserve"> </w:t>
      </w:r>
      <w:r w:rsidR="008C59BF" w:rsidRPr="00AB5852">
        <w:rPr>
          <w:rFonts w:asciiTheme="minorHAnsi" w:hAnsiTheme="minorHAnsi" w:cstheme="minorHAnsi"/>
        </w:rPr>
        <w:t>w powiecie</w:t>
      </w:r>
      <w:r w:rsidR="007F6639" w:rsidRPr="00AB5852">
        <w:rPr>
          <w:rFonts w:asciiTheme="minorHAnsi" w:hAnsiTheme="minorHAnsi" w:cstheme="minorHAnsi"/>
        </w:rPr>
        <w:t xml:space="preserve"> </w:t>
      </w:r>
      <w:r w:rsidR="00F737A4">
        <w:rPr>
          <w:rFonts w:asciiTheme="minorHAnsi" w:hAnsiTheme="minorHAnsi" w:cstheme="minorHAnsi"/>
        </w:rPr>
        <w:t>ny</w:t>
      </w:r>
      <w:r w:rsidR="007F6639" w:rsidRPr="00AB5852">
        <w:rPr>
          <w:rFonts w:asciiTheme="minorHAnsi" w:hAnsiTheme="minorHAnsi" w:cstheme="minorHAnsi"/>
        </w:rPr>
        <w:t>ski</w:t>
      </w:r>
      <w:r w:rsidR="008C59BF" w:rsidRPr="00AB5852">
        <w:rPr>
          <w:rFonts w:asciiTheme="minorHAnsi" w:hAnsiTheme="minorHAnsi" w:cstheme="minorHAnsi"/>
        </w:rPr>
        <w:t>m</w:t>
      </w:r>
      <w:r w:rsidR="00032EAE">
        <w:rPr>
          <w:rFonts w:asciiTheme="minorHAnsi" w:hAnsiTheme="minorHAnsi" w:cstheme="minorHAnsi"/>
        </w:rPr>
        <w:t xml:space="preserve"> </w:t>
      </w:r>
      <w:r w:rsidR="00F737A4">
        <w:rPr>
          <w:rFonts w:asciiTheme="minorHAnsi" w:hAnsiTheme="minorHAnsi" w:cstheme="minorHAnsi"/>
        </w:rPr>
        <w:t>–</w:t>
      </w:r>
      <w:r w:rsidR="00286EDD" w:rsidRPr="00AB5852">
        <w:rPr>
          <w:rFonts w:asciiTheme="minorHAnsi" w:eastAsia="Times New Roman" w:hAnsiTheme="minorHAnsi" w:cs="Arial"/>
          <w:color w:val="000000"/>
        </w:rPr>
        <w:t xml:space="preserve"> obr</w:t>
      </w:r>
      <w:r w:rsidR="00286EDD" w:rsidRPr="00AB5852">
        <w:rPr>
          <w:rFonts w:asciiTheme="minorHAnsi" w:eastAsia="Times New Roman" w:hAnsiTheme="minorHAnsi"/>
          <w:color w:val="000000"/>
        </w:rPr>
        <w:t>ę</w:t>
      </w:r>
      <w:r w:rsidR="00F737A4">
        <w:rPr>
          <w:rFonts w:asciiTheme="minorHAnsi" w:eastAsia="Times New Roman" w:hAnsiTheme="minorHAnsi" w:cs="Arial"/>
          <w:color w:val="000000"/>
        </w:rPr>
        <w:t xml:space="preserve">by </w:t>
      </w:r>
      <w:r w:rsidR="00F80178">
        <w:rPr>
          <w:rFonts w:asciiTheme="minorHAnsi" w:eastAsia="Times New Roman" w:hAnsiTheme="minorHAnsi" w:cs="Arial"/>
          <w:color w:val="000000"/>
        </w:rPr>
        <w:t>wiejskie</w:t>
      </w:r>
      <w:r w:rsidR="00025803">
        <w:rPr>
          <w:rFonts w:asciiTheme="minorHAnsi" w:eastAsia="Times New Roman" w:hAnsiTheme="minorHAnsi" w:cs="Arial"/>
          <w:color w:val="000000"/>
        </w:rPr>
        <w:t>:</w:t>
      </w:r>
      <w:r w:rsidR="00C630D1">
        <w:rPr>
          <w:rFonts w:asciiTheme="minorHAnsi" w:eastAsia="Times New Roman" w:hAnsiTheme="minorHAnsi" w:cs="Arial"/>
          <w:color w:val="000000"/>
        </w:rPr>
        <w:t xml:space="preserve"> </w:t>
      </w:r>
      <w:r w:rsidR="00A94ADF" w:rsidRPr="00A94ADF">
        <w:rPr>
          <w:rFonts w:asciiTheme="minorHAnsi" w:eastAsia="Times New Roman" w:hAnsiTheme="minorHAnsi" w:cs="Arial"/>
          <w:color w:val="000000"/>
        </w:rPr>
        <w:t>Białowieża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Chociebórz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Cieszanowice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Kamiennik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Karłowice Małe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Karłowice Wielkie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Kłodobok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Lipniki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Ogonów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>Szklary</w:t>
      </w:r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proofErr w:type="spellStart"/>
      <w:r w:rsidR="00A94ADF" w:rsidRPr="00A94ADF">
        <w:rPr>
          <w:rFonts w:asciiTheme="minorHAnsi" w:eastAsia="Times New Roman" w:hAnsiTheme="minorHAnsi" w:cs="Arial"/>
          <w:color w:val="000000"/>
        </w:rPr>
        <w:t>Zurzyce</w:t>
      </w:r>
      <w:proofErr w:type="spellEnd"/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proofErr w:type="spellStart"/>
      <w:r w:rsidR="00A94ADF" w:rsidRPr="00A94ADF">
        <w:rPr>
          <w:rFonts w:asciiTheme="minorHAnsi" w:eastAsia="Times New Roman" w:hAnsiTheme="minorHAnsi" w:cs="Arial"/>
          <w:color w:val="000000"/>
        </w:rPr>
        <w:t>Goworowice</w:t>
      </w:r>
      <w:proofErr w:type="spellEnd"/>
      <w:r w:rsidR="00A94ADF">
        <w:rPr>
          <w:rFonts w:asciiTheme="minorHAnsi" w:eastAsia="Times New Roman" w:hAnsiTheme="minorHAnsi" w:cs="Arial"/>
          <w:color w:val="000000"/>
        </w:rPr>
        <w:t xml:space="preserve">, </w:t>
      </w:r>
      <w:r w:rsidR="00A94ADF" w:rsidRPr="00A94ADF">
        <w:rPr>
          <w:rFonts w:asciiTheme="minorHAnsi" w:eastAsia="Times New Roman" w:hAnsiTheme="minorHAnsi" w:cs="Arial"/>
          <w:color w:val="000000"/>
        </w:rPr>
        <w:t xml:space="preserve">Wilemowice </w:t>
      </w:r>
      <w:r w:rsidR="00541DDA" w:rsidRPr="00AB5852">
        <w:rPr>
          <w:rFonts w:asciiTheme="minorHAnsi" w:eastAsia="Times New Roman" w:hAnsiTheme="minorHAnsi" w:cs="Arial"/>
          <w:color w:val="000000"/>
        </w:rPr>
        <w:t xml:space="preserve">o łącznej powierzchni </w:t>
      </w:r>
      <w:r w:rsidR="00286EDD" w:rsidRPr="00AB5852">
        <w:rPr>
          <w:rFonts w:asciiTheme="minorHAnsi" w:eastAsia="Times New Roman" w:hAnsiTheme="minorHAnsi" w:cs="Arial"/>
          <w:color w:val="000000"/>
        </w:rPr>
        <w:t xml:space="preserve">około </w:t>
      </w:r>
      <w:r w:rsidR="00F737A4">
        <w:rPr>
          <w:rFonts w:asciiTheme="minorHAnsi" w:eastAsia="Times New Roman" w:hAnsiTheme="minorHAnsi" w:cs="Arial"/>
          <w:color w:val="000000"/>
        </w:rPr>
        <w:t>89</w:t>
      </w:r>
      <w:r w:rsidR="00286EDD" w:rsidRPr="00AB5852">
        <w:rPr>
          <w:rFonts w:asciiTheme="minorHAnsi" w:hAnsiTheme="minorHAnsi" w:cstheme="minorHAnsi"/>
        </w:rPr>
        <w:t xml:space="preserve"> km</w:t>
      </w:r>
      <w:r w:rsidR="00286EDD" w:rsidRPr="00AB5852">
        <w:rPr>
          <w:rFonts w:asciiTheme="minorHAnsi" w:hAnsiTheme="minorHAnsi" w:cstheme="minorHAnsi"/>
          <w:vertAlign w:val="superscript"/>
        </w:rPr>
        <w:t>2</w:t>
      </w:r>
      <w:r w:rsidR="00286EDD" w:rsidRPr="00AB5852">
        <w:rPr>
          <w:rFonts w:asciiTheme="minorHAnsi" w:eastAsia="Times New Roman" w:hAnsiTheme="minorHAnsi" w:cs="Arial"/>
          <w:color w:val="000000"/>
        </w:rPr>
        <w:t xml:space="preserve">. </w:t>
      </w:r>
    </w:p>
    <w:p w:rsidR="00EE514C" w:rsidRPr="00AB5852" w:rsidRDefault="00541DDA" w:rsidP="005E3298">
      <w:pPr>
        <w:spacing w:after="0" w:line="240" w:lineRule="auto"/>
        <w:ind w:firstLine="284"/>
        <w:jc w:val="both"/>
        <w:rPr>
          <w:rFonts w:asciiTheme="minorHAnsi" w:eastAsia="Times New Roman" w:hAnsiTheme="minorHAnsi" w:cs="Arial"/>
          <w:color w:val="000000"/>
        </w:rPr>
      </w:pPr>
      <w:r w:rsidRPr="00AB5852">
        <w:rPr>
          <w:rFonts w:asciiTheme="minorHAnsi" w:eastAsia="Times New Roman" w:hAnsiTheme="minorHAnsi" w:cs="Arial"/>
          <w:color w:val="000000"/>
        </w:rPr>
        <w:t>Obiekt położony jest na następujących arkuszach map topograficznych w układzie „2000”</w:t>
      </w:r>
      <w:r w:rsidR="005E3298">
        <w:rPr>
          <w:rFonts w:asciiTheme="minorHAnsi" w:eastAsia="Times New Roman" w:hAnsiTheme="minorHAnsi" w:cs="Arial"/>
          <w:color w:val="000000"/>
        </w:rPr>
        <w:t>:</w:t>
      </w:r>
      <w:r w:rsidRPr="00AB5852">
        <w:rPr>
          <w:rFonts w:asciiTheme="minorHAnsi" w:eastAsia="Times New Roman" w:hAnsiTheme="minorHAnsi" w:cs="Arial"/>
          <w:color w:val="000000"/>
        </w:rPr>
        <w:t xml:space="preserve"> </w:t>
      </w:r>
      <w:r w:rsidR="00A94ADF" w:rsidRPr="00A94ADF">
        <w:rPr>
          <w:rFonts w:asciiTheme="minorHAnsi" w:eastAsia="Times New Roman" w:hAnsiTheme="minorHAnsi" w:cs="Arial"/>
          <w:color w:val="000000"/>
        </w:rPr>
        <w:t xml:space="preserve">6.137.13, 6.137.14, 6.136.12, 6.136.13, </w:t>
      </w:r>
      <w:r w:rsidR="005E3298">
        <w:rPr>
          <w:rFonts w:asciiTheme="minorHAnsi" w:eastAsia="Times New Roman" w:hAnsiTheme="minorHAnsi" w:cs="Arial"/>
          <w:color w:val="000000"/>
        </w:rPr>
        <w:t xml:space="preserve">6.136.14, 6.135.13 </w:t>
      </w:r>
      <w:r w:rsidR="00A94ADF" w:rsidRPr="00A94ADF">
        <w:rPr>
          <w:rFonts w:asciiTheme="minorHAnsi" w:eastAsia="Times New Roman" w:hAnsiTheme="minorHAnsi" w:cs="Arial"/>
          <w:color w:val="000000"/>
        </w:rPr>
        <w:t>(</w:t>
      </w:r>
      <w:r w:rsidR="00A94ADF">
        <w:rPr>
          <w:rFonts w:asciiTheme="minorHAnsi" w:eastAsia="Times New Roman" w:hAnsiTheme="minorHAnsi" w:cs="Arial"/>
          <w:color w:val="000000"/>
        </w:rPr>
        <w:t xml:space="preserve">zgodnie z dawnym podziałem na arkusze w układzie „1965” </w:t>
      </w:r>
      <w:r w:rsidR="00A94ADF" w:rsidRPr="00A94ADF">
        <w:rPr>
          <w:rFonts w:asciiTheme="minorHAnsi" w:eastAsia="Times New Roman" w:hAnsiTheme="minorHAnsi" w:cs="Arial"/>
          <w:color w:val="000000"/>
        </w:rPr>
        <w:t>473.141, 473.142, 473.143, 473.144, 473.322</w:t>
      </w:r>
      <w:r w:rsidR="005E3298">
        <w:rPr>
          <w:rFonts w:asciiTheme="minorHAnsi" w:eastAsia="Times New Roman" w:hAnsiTheme="minorHAnsi" w:cs="Arial"/>
          <w:color w:val="000000"/>
        </w:rPr>
        <w:t>)</w:t>
      </w:r>
      <w:r w:rsidR="00EE514C">
        <w:rPr>
          <w:rFonts w:eastAsia="Times New Roman"/>
          <w:color w:val="000000"/>
          <w:lang w:eastAsia="pl-PL"/>
        </w:rPr>
        <w:t xml:space="preserve">. </w:t>
      </w:r>
    </w:p>
    <w:p w:rsidR="000D203D" w:rsidRDefault="000D203D" w:rsidP="000D203D">
      <w:pPr>
        <w:spacing w:after="0" w:line="240" w:lineRule="auto"/>
        <w:rPr>
          <w:rFonts w:asciiTheme="minorHAnsi" w:hAnsiTheme="minorHAnsi" w:cstheme="minorHAnsi"/>
        </w:rPr>
      </w:pPr>
    </w:p>
    <w:p w:rsidR="00C630D1" w:rsidRDefault="00C630D1" w:rsidP="000D203D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E514C" w:rsidRDefault="00EE514C" w:rsidP="00CC0A39">
      <w:pPr>
        <w:spacing w:after="0" w:line="240" w:lineRule="auto"/>
        <w:ind w:firstLine="142"/>
        <w:jc w:val="both"/>
        <w:rPr>
          <w:rFonts w:asciiTheme="minorHAnsi" w:hAnsiTheme="minorHAnsi" w:cstheme="minorHAnsi"/>
        </w:rPr>
      </w:pPr>
    </w:p>
    <w:p w:rsidR="004C3A4A" w:rsidRDefault="004C3A4A" w:rsidP="00CC0A39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Obowiązujące przepisy prawne:</w:t>
      </w:r>
    </w:p>
    <w:p w:rsidR="00CC0A39" w:rsidRPr="00CC0A39" w:rsidRDefault="00CC0A39" w:rsidP="00CC0A39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7352BE" w:rsidRPr="0010011D" w:rsidRDefault="007352BE" w:rsidP="007352B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10011D">
        <w:rPr>
          <w:rFonts w:asciiTheme="minorHAnsi" w:hAnsiTheme="minorHAnsi" w:cstheme="minorHAnsi"/>
        </w:rPr>
        <w:t>Ustawa z dnia 17 maja 1989r. Prawo Geodezyjne i Kartograficzne (Dz. U.</w:t>
      </w:r>
      <w:r>
        <w:rPr>
          <w:rFonts w:asciiTheme="minorHAnsi" w:hAnsiTheme="minorHAnsi" w:cstheme="minorHAnsi"/>
        </w:rPr>
        <w:t xml:space="preserve"> z</w:t>
      </w:r>
      <w:r w:rsidRPr="0010011D">
        <w:rPr>
          <w:rFonts w:asciiTheme="minorHAnsi" w:hAnsiTheme="minorHAnsi" w:cstheme="minorHAnsi"/>
        </w:rPr>
        <w:t xml:space="preserve"> 201</w:t>
      </w:r>
      <w:r w:rsidR="009D3E79">
        <w:rPr>
          <w:rFonts w:asciiTheme="minorHAnsi" w:hAnsiTheme="minorHAnsi" w:cstheme="minorHAnsi"/>
        </w:rPr>
        <w:t>7</w:t>
      </w:r>
      <w:r w:rsidRPr="0010011D">
        <w:rPr>
          <w:rFonts w:asciiTheme="minorHAnsi" w:hAnsiTheme="minorHAnsi" w:cstheme="minorHAnsi"/>
        </w:rPr>
        <w:t xml:space="preserve"> r. poz. </w:t>
      </w:r>
      <w:r w:rsidR="009D3E79">
        <w:rPr>
          <w:rFonts w:asciiTheme="minorHAnsi" w:hAnsiTheme="minorHAnsi" w:cstheme="minorHAnsi"/>
        </w:rPr>
        <w:t>2101</w:t>
      </w:r>
      <w:r>
        <w:rPr>
          <w:rFonts w:asciiTheme="minorHAnsi" w:hAnsiTheme="minorHAnsi" w:cstheme="minorHAnsi"/>
        </w:rPr>
        <w:t xml:space="preserve"> </w:t>
      </w:r>
      <w:r w:rsidR="009D3E7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</w:t>
      </w:r>
      <w:r w:rsidR="009D3E79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zm.</w:t>
      </w:r>
      <w:r w:rsidRPr="0010011D">
        <w:rPr>
          <w:rFonts w:asciiTheme="minorHAnsi" w:hAnsiTheme="minorHAnsi" w:cstheme="minorHAnsi"/>
        </w:rPr>
        <w:t>),</w:t>
      </w:r>
    </w:p>
    <w:p w:rsidR="007352BE" w:rsidRPr="00FB0DDA" w:rsidRDefault="007352BE" w:rsidP="007352BE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="Arial"/>
        </w:rPr>
      </w:pPr>
      <w:r w:rsidRPr="00FB0DDA">
        <w:rPr>
          <w:rFonts w:asciiTheme="minorHAnsi" w:hAnsiTheme="minorHAnsi" w:cs="Arial"/>
        </w:rPr>
        <w:t>Rozporządzenie Rady Ministrów z dnia 15 października 2012 r. w sprawie państwowego systemu odniesień przestrzennych (Dz. U. z 2012 r</w:t>
      </w:r>
      <w:r>
        <w:rPr>
          <w:rFonts w:asciiTheme="minorHAnsi" w:hAnsiTheme="minorHAnsi" w:cs="Arial"/>
        </w:rPr>
        <w:t>.</w:t>
      </w:r>
      <w:r w:rsidRPr="00FB0DDA">
        <w:rPr>
          <w:rFonts w:asciiTheme="minorHAnsi" w:hAnsiTheme="minorHAnsi" w:cs="Arial"/>
        </w:rPr>
        <w:t xml:space="preserve"> poz.1247) </w:t>
      </w:r>
    </w:p>
    <w:p w:rsidR="007352BE" w:rsidRDefault="007352BE" w:rsidP="007352B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10011D">
        <w:rPr>
          <w:rFonts w:asciiTheme="minorHAnsi" w:hAnsiTheme="minorHAnsi" w:cstheme="minorHAnsi"/>
        </w:rPr>
        <w:t>Rozporządzenie Ministra Administracji i Cyfryzacji z dnia 14 lutego 2012 r. w sprawie osnów geodezyjnych, grawimetrycznych i magnetycznych (Dz. U. z 2012 r. poz. 352).</w:t>
      </w:r>
    </w:p>
    <w:p w:rsidR="007352BE" w:rsidRPr="0010011D" w:rsidRDefault="007352BE" w:rsidP="007352B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10011D">
        <w:rPr>
          <w:rFonts w:asciiTheme="minorHAnsi" w:hAnsiTheme="minorHAnsi" w:cstheme="minorHAnsi"/>
        </w:rPr>
        <w:t>Rozporządzenie Ministra Spraw Wewnętrznych i Administracji z dnia 9 listopada 2011 r. w</w:t>
      </w:r>
      <w:r>
        <w:rPr>
          <w:rFonts w:asciiTheme="minorHAnsi" w:hAnsiTheme="minorHAnsi" w:cstheme="minorHAnsi"/>
        </w:rPr>
        <w:t> </w:t>
      </w:r>
      <w:r w:rsidRPr="0010011D">
        <w:rPr>
          <w:rFonts w:asciiTheme="minorHAnsi" w:hAnsiTheme="minorHAnsi" w:cstheme="minorHAnsi"/>
        </w:rPr>
        <w:t>sprawie standardów technicznych wykonywania geodezyjnych pomiarów sytuacyjnych i</w:t>
      </w:r>
      <w:r>
        <w:rPr>
          <w:rFonts w:asciiTheme="minorHAnsi" w:hAnsiTheme="minorHAnsi" w:cstheme="minorHAnsi"/>
        </w:rPr>
        <w:t> </w:t>
      </w:r>
      <w:r w:rsidRPr="0010011D">
        <w:rPr>
          <w:rFonts w:asciiTheme="minorHAnsi" w:hAnsiTheme="minorHAnsi" w:cstheme="minorHAnsi"/>
        </w:rPr>
        <w:t xml:space="preserve">wysokościowych oraz opracowywania i przekazywania wyników tych pomiarów do </w:t>
      </w:r>
      <w:proofErr w:type="spellStart"/>
      <w:r w:rsidRPr="0010011D">
        <w:rPr>
          <w:rFonts w:asciiTheme="minorHAnsi" w:hAnsiTheme="minorHAnsi" w:cstheme="minorHAnsi"/>
        </w:rPr>
        <w:t>pzgik</w:t>
      </w:r>
      <w:proofErr w:type="spellEnd"/>
      <w:r w:rsidRPr="0010011D">
        <w:rPr>
          <w:rFonts w:asciiTheme="minorHAnsi" w:hAnsiTheme="minorHAnsi" w:cstheme="minorHAnsi"/>
        </w:rPr>
        <w:t xml:space="preserve"> (Dz. U. </w:t>
      </w:r>
      <w:r>
        <w:rPr>
          <w:rFonts w:asciiTheme="minorHAnsi" w:hAnsiTheme="minorHAnsi" w:cstheme="minorHAnsi"/>
        </w:rPr>
        <w:t xml:space="preserve">z 2011 r. Nr </w:t>
      </w:r>
      <w:r w:rsidRPr="0010011D">
        <w:rPr>
          <w:rFonts w:asciiTheme="minorHAnsi" w:hAnsiTheme="minorHAnsi" w:cstheme="minorHAnsi"/>
        </w:rPr>
        <w:t>263, poz. 1572)</w:t>
      </w:r>
    </w:p>
    <w:p w:rsidR="007352BE" w:rsidRDefault="007352BE" w:rsidP="007352B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934787">
        <w:rPr>
          <w:rFonts w:asciiTheme="minorHAnsi" w:hAnsiTheme="minorHAnsi" w:cstheme="minorHAnsi"/>
        </w:rPr>
        <w:t xml:space="preserve">Rozporządzenie Ministra Administracji i Cyfryzacji z dnia 9 lipca 2014 r. w sprawie udostępniania materiałów państwowego zasobu geodezyjnego i kartograficznego, wydawania licencji oraz wzoru Dokumentu Obliczenia Opłaty </w:t>
      </w:r>
      <w:r w:rsidRPr="00FB0DDA">
        <w:rPr>
          <w:rFonts w:asciiTheme="minorHAnsi" w:hAnsiTheme="minorHAnsi" w:cs="Arial"/>
        </w:rPr>
        <w:t>(Dz. U. z 201</w:t>
      </w:r>
      <w:r>
        <w:rPr>
          <w:rFonts w:asciiTheme="minorHAnsi" w:hAnsiTheme="minorHAnsi" w:cs="Arial"/>
        </w:rPr>
        <w:t>4</w:t>
      </w:r>
      <w:r w:rsidRPr="00FB0DDA">
        <w:rPr>
          <w:rFonts w:asciiTheme="minorHAnsi" w:hAnsiTheme="minorHAnsi" w:cs="Arial"/>
        </w:rPr>
        <w:t xml:space="preserve"> r</w:t>
      </w:r>
      <w:r>
        <w:rPr>
          <w:rFonts w:asciiTheme="minorHAnsi" w:hAnsiTheme="minorHAnsi" w:cs="Arial"/>
        </w:rPr>
        <w:t>.</w:t>
      </w:r>
      <w:r w:rsidRPr="00FB0DDA">
        <w:rPr>
          <w:rFonts w:asciiTheme="minorHAnsi" w:hAnsiTheme="minorHAnsi" w:cs="Arial"/>
        </w:rPr>
        <w:t xml:space="preserve"> poz.</w:t>
      </w:r>
      <w:r>
        <w:rPr>
          <w:rFonts w:asciiTheme="minorHAnsi" w:hAnsiTheme="minorHAnsi" w:cs="Arial"/>
        </w:rPr>
        <w:t>91</w:t>
      </w:r>
      <w:r w:rsidRPr="00FB0DDA">
        <w:rPr>
          <w:rFonts w:asciiTheme="minorHAnsi" w:hAnsiTheme="minorHAnsi" w:cs="Arial"/>
        </w:rPr>
        <w:t>7)</w:t>
      </w:r>
    </w:p>
    <w:p w:rsidR="007352BE" w:rsidRDefault="007352BE" w:rsidP="007352B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6743AF">
        <w:rPr>
          <w:rFonts w:asciiTheme="minorHAnsi" w:hAnsiTheme="minorHAnsi" w:cstheme="minorHAnsi"/>
        </w:rPr>
        <w:t xml:space="preserve">Rozporządzenie Ministra Administracji i Cyfryzacji z dnia 5 września 2013 r. w sprawie organizacji i trybu prowadzenia państwowego zasobu geodezyjnego i kartograficznego (Dz.U. </w:t>
      </w:r>
      <w:r>
        <w:rPr>
          <w:rFonts w:asciiTheme="minorHAnsi" w:hAnsiTheme="minorHAnsi" w:cstheme="minorHAnsi"/>
        </w:rPr>
        <w:t xml:space="preserve">z </w:t>
      </w:r>
      <w:r w:rsidRPr="006743AF">
        <w:rPr>
          <w:rFonts w:asciiTheme="minorHAnsi" w:hAnsiTheme="minorHAnsi" w:cstheme="minorHAnsi"/>
        </w:rPr>
        <w:t>2013</w:t>
      </w:r>
      <w:r>
        <w:rPr>
          <w:rFonts w:asciiTheme="minorHAnsi" w:hAnsiTheme="minorHAnsi" w:cstheme="minorHAnsi"/>
        </w:rPr>
        <w:t xml:space="preserve"> r.</w:t>
      </w:r>
      <w:r w:rsidRPr="006743AF">
        <w:rPr>
          <w:rFonts w:asciiTheme="minorHAnsi" w:hAnsiTheme="minorHAnsi" w:cstheme="minorHAnsi"/>
        </w:rPr>
        <w:t xml:space="preserve"> poz. 1183)</w:t>
      </w:r>
    </w:p>
    <w:p w:rsidR="007352BE" w:rsidRPr="00C630D1" w:rsidRDefault="007352BE" w:rsidP="007352BE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630D1">
        <w:rPr>
          <w:rFonts w:asciiTheme="minorHAnsi" w:hAnsiTheme="minorHAnsi" w:cstheme="minorHAnsi"/>
        </w:rPr>
        <w:t>Rozporządzenie Ministra Rozwoju Regionalnego i Budownictwa z dnia 29 marca 2001 r. w sprawie</w:t>
      </w:r>
      <w:r>
        <w:rPr>
          <w:rFonts w:asciiTheme="minorHAnsi" w:hAnsiTheme="minorHAnsi" w:cstheme="minorHAnsi"/>
        </w:rPr>
        <w:t xml:space="preserve"> </w:t>
      </w:r>
      <w:r w:rsidRPr="00C630D1">
        <w:rPr>
          <w:rFonts w:asciiTheme="minorHAnsi" w:hAnsiTheme="minorHAnsi" w:cstheme="minorHAnsi"/>
        </w:rPr>
        <w:t>ewidencji gruntów i budynków</w:t>
      </w:r>
      <w:r>
        <w:rPr>
          <w:rFonts w:asciiTheme="minorHAnsi" w:hAnsiTheme="minorHAnsi" w:cstheme="minorHAnsi"/>
        </w:rPr>
        <w:t xml:space="preserve"> </w:t>
      </w:r>
      <w:r w:rsidRPr="0010011D">
        <w:rPr>
          <w:rFonts w:asciiTheme="minorHAnsi" w:hAnsiTheme="minorHAnsi" w:cstheme="minorHAnsi"/>
        </w:rPr>
        <w:t>(Dz. U.</w:t>
      </w:r>
      <w:r>
        <w:rPr>
          <w:rFonts w:asciiTheme="minorHAnsi" w:hAnsiTheme="minorHAnsi" w:cstheme="minorHAnsi"/>
        </w:rPr>
        <w:t xml:space="preserve"> z</w:t>
      </w:r>
      <w:r w:rsidRPr="0010011D">
        <w:rPr>
          <w:rFonts w:asciiTheme="minorHAnsi" w:hAnsiTheme="minorHAnsi" w:cstheme="minorHAnsi"/>
        </w:rPr>
        <w:t xml:space="preserve"> 201</w:t>
      </w:r>
      <w:r>
        <w:rPr>
          <w:rFonts w:asciiTheme="minorHAnsi" w:hAnsiTheme="minorHAnsi" w:cstheme="minorHAnsi"/>
        </w:rPr>
        <w:t>6</w:t>
      </w:r>
      <w:r w:rsidRPr="0010011D">
        <w:rPr>
          <w:rFonts w:asciiTheme="minorHAnsi" w:hAnsiTheme="minorHAnsi" w:cstheme="minorHAnsi"/>
        </w:rPr>
        <w:t xml:space="preserve"> r. poz. </w:t>
      </w:r>
      <w:r>
        <w:rPr>
          <w:rFonts w:asciiTheme="minorHAnsi" w:hAnsiTheme="minorHAnsi" w:cstheme="minorHAnsi"/>
        </w:rPr>
        <w:t>1034</w:t>
      </w:r>
      <w:r w:rsidR="000B114C">
        <w:rPr>
          <w:rFonts w:asciiTheme="minorHAnsi" w:hAnsiTheme="minorHAnsi" w:cstheme="minorHAnsi"/>
        </w:rPr>
        <w:t xml:space="preserve"> ze zm.</w:t>
      </w:r>
      <w:r w:rsidRPr="0010011D">
        <w:rPr>
          <w:rFonts w:asciiTheme="minorHAnsi" w:hAnsiTheme="minorHAnsi" w:cstheme="minorHAnsi"/>
        </w:rPr>
        <w:t>)</w:t>
      </w:r>
    </w:p>
    <w:p w:rsidR="007352BE" w:rsidRDefault="007352BE" w:rsidP="007352BE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E57673" w:rsidRDefault="00E57673" w:rsidP="00E57673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Istniejące osnowy</w:t>
      </w:r>
      <w:r w:rsidRPr="00C10CA6">
        <w:rPr>
          <w:rFonts w:asciiTheme="minorHAnsi" w:hAnsiTheme="minorHAnsi" w:cstheme="minorHAnsi"/>
          <w:b/>
        </w:rPr>
        <w:t xml:space="preserve"> </w:t>
      </w:r>
      <w:r w:rsidR="00A50013" w:rsidRPr="00C10CA6">
        <w:rPr>
          <w:rFonts w:asciiTheme="minorHAnsi" w:hAnsiTheme="minorHAnsi" w:cstheme="minorHAnsi"/>
          <w:b/>
        </w:rPr>
        <w:t>geodezyjn</w:t>
      </w:r>
      <w:r w:rsidR="00A50013">
        <w:rPr>
          <w:rFonts w:asciiTheme="minorHAnsi" w:hAnsiTheme="minorHAnsi" w:cstheme="minorHAnsi"/>
          <w:b/>
        </w:rPr>
        <w:t>e</w:t>
      </w:r>
      <w:r w:rsidRPr="00C10CA6">
        <w:rPr>
          <w:rFonts w:asciiTheme="minorHAnsi" w:hAnsiTheme="minorHAnsi" w:cstheme="minorHAnsi"/>
          <w:b/>
        </w:rPr>
        <w:t>:</w:t>
      </w:r>
    </w:p>
    <w:p w:rsidR="009D6D9A" w:rsidRDefault="009D6D9A" w:rsidP="009D6D9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E57673" w:rsidRDefault="00E57673" w:rsidP="00E57673">
      <w:pPr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Podstawowa pozioma</w:t>
      </w:r>
      <w:r w:rsidRPr="00C10CA6">
        <w:rPr>
          <w:rFonts w:asciiTheme="minorHAnsi" w:hAnsiTheme="minorHAnsi" w:cstheme="minorHAnsi"/>
          <w:b/>
        </w:rPr>
        <w:t xml:space="preserve"> </w:t>
      </w:r>
      <w:r w:rsidR="007A2312" w:rsidRPr="00C10CA6">
        <w:rPr>
          <w:rFonts w:asciiTheme="minorHAnsi" w:hAnsiTheme="minorHAnsi" w:cstheme="minorHAnsi"/>
          <w:b/>
        </w:rPr>
        <w:t>osnow</w:t>
      </w:r>
      <w:r w:rsidR="007A2312">
        <w:rPr>
          <w:rFonts w:asciiTheme="minorHAnsi" w:hAnsiTheme="minorHAnsi" w:cstheme="minorHAnsi"/>
          <w:b/>
        </w:rPr>
        <w:t>a</w:t>
      </w:r>
      <w:r w:rsidR="007A2312" w:rsidRPr="00C10CA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geodezyjna</w:t>
      </w:r>
    </w:p>
    <w:p w:rsidR="009D6D9A" w:rsidRDefault="009D6D9A" w:rsidP="00182C4D">
      <w:pPr>
        <w:spacing w:after="0" w:line="240" w:lineRule="auto"/>
        <w:ind w:left="360" w:firstLine="348"/>
        <w:jc w:val="both"/>
        <w:rPr>
          <w:rFonts w:asciiTheme="minorHAnsi" w:hAnsiTheme="minorHAnsi" w:cstheme="minorHAnsi"/>
        </w:rPr>
      </w:pPr>
    </w:p>
    <w:p w:rsidR="00A94ADF" w:rsidRPr="007B3071" w:rsidRDefault="00A94ADF" w:rsidP="00A94ADF">
      <w:pPr>
        <w:pStyle w:val="Bezodstpw"/>
        <w:ind w:firstLine="360"/>
        <w:jc w:val="both"/>
      </w:pPr>
      <w:r w:rsidRPr="007B3071">
        <w:t xml:space="preserve">Na terenie gminy zlokalizowanych jest 2 punkty podstawowej bazowej osnowy poziomej: 473102000 – SZKLARY, 473102100 – ZURZYCE. Punkty te posiadają 2 własne punkty kierunkowe. </w:t>
      </w:r>
    </w:p>
    <w:p w:rsidR="00A94ADF" w:rsidRPr="007B3071" w:rsidRDefault="00A94ADF" w:rsidP="00A94ADF">
      <w:pPr>
        <w:pStyle w:val="Bezodstpw"/>
        <w:ind w:firstLine="360"/>
        <w:jc w:val="both"/>
        <w:rPr>
          <w:rFonts w:asciiTheme="minorHAnsi" w:hAnsiTheme="minorHAnsi" w:cstheme="minorHAnsi"/>
          <w:szCs w:val="24"/>
        </w:rPr>
      </w:pPr>
      <w:r w:rsidRPr="007B3071">
        <w:t xml:space="preserve">Wszystkie z tych punktów </w:t>
      </w:r>
      <w:r w:rsidR="005E3298">
        <w:t>(</w:t>
      </w:r>
      <w:r w:rsidRPr="007B3071">
        <w:t xml:space="preserve">punkt główny lub </w:t>
      </w:r>
      <w:proofErr w:type="spellStart"/>
      <w:r w:rsidRPr="007B3071">
        <w:t>ekscentr</w:t>
      </w:r>
      <w:proofErr w:type="spellEnd"/>
      <w:r w:rsidR="005E3298">
        <w:t>)</w:t>
      </w:r>
      <w:r w:rsidRPr="007B3071">
        <w:t xml:space="preserve">, jeżeli jest tylko taka </w:t>
      </w:r>
      <w:r w:rsidRPr="007B3071">
        <w:rPr>
          <w:szCs w:val="24"/>
        </w:rPr>
        <w:t xml:space="preserve">możliwość, powinny być punktami nawiązania zakładanej nowej i modernizowanej szczegółowej osnowy poziomej. Oprócz nich jako punkty nawiązania powinny zostać wykorzystane inne wybrane punkty podstawowej osnowy poziomej leżące wokół gminy: </w:t>
      </w:r>
      <w:r>
        <w:rPr>
          <w:szCs w:val="24"/>
        </w:rPr>
        <w:t xml:space="preserve"> </w:t>
      </w:r>
      <w:r w:rsidRPr="007B3071">
        <w:rPr>
          <w:rFonts w:asciiTheme="minorHAnsi" w:hAnsiTheme="minorHAnsi" w:cstheme="minorHAnsi"/>
          <w:szCs w:val="24"/>
        </w:rPr>
        <w:t>473101800 - DĘBOWIEC I, 473101900 – JASZÓW, 473301300 - LASOWICE</w:t>
      </w:r>
    </w:p>
    <w:p w:rsidR="00985C40" w:rsidRDefault="00985C40" w:rsidP="00182C4D">
      <w:pPr>
        <w:spacing w:after="0" w:line="240" w:lineRule="auto"/>
        <w:ind w:left="360" w:firstLine="348"/>
        <w:jc w:val="both"/>
        <w:rPr>
          <w:rFonts w:asciiTheme="minorHAnsi" w:hAnsiTheme="minorHAnsi" w:cstheme="minorHAnsi"/>
        </w:rPr>
      </w:pPr>
    </w:p>
    <w:p w:rsidR="00E57673" w:rsidRDefault="00E57673" w:rsidP="00E57673">
      <w:pPr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Podstawowa wysokościowa</w:t>
      </w:r>
      <w:r w:rsidRPr="00C10CA6">
        <w:rPr>
          <w:rFonts w:asciiTheme="minorHAnsi" w:hAnsiTheme="minorHAnsi" w:cstheme="minorHAnsi"/>
          <w:b/>
        </w:rPr>
        <w:t xml:space="preserve"> </w:t>
      </w:r>
      <w:r w:rsidR="007A2312" w:rsidRPr="00C10CA6">
        <w:rPr>
          <w:rFonts w:asciiTheme="minorHAnsi" w:hAnsiTheme="minorHAnsi" w:cstheme="minorHAnsi"/>
          <w:b/>
        </w:rPr>
        <w:t>osnow</w:t>
      </w:r>
      <w:r w:rsidR="007A2312">
        <w:rPr>
          <w:rFonts w:asciiTheme="minorHAnsi" w:hAnsiTheme="minorHAnsi" w:cstheme="minorHAnsi"/>
          <w:b/>
        </w:rPr>
        <w:t>a</w:t>
      </w:r>
      <w:r w:rsidR="007A2312" w:rsidRPr="00C10CA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geodezyjna</w:t>
      </w:r>
    </w:p>
    <w:p w:rsidR="009D6D9A" w:rsidRDefault="009D6D9A" w:rsidP="00182C4D">
      <w:pPr>
        <w:spacing w:after="0" w:line="240" w:lineRule="auto"/>
        <w:ind w:left="360" w:firstLine="348"/>
        <w:jc w:val="both"/>
        <w:rPr>
          <w:rFonts w:asciiTheme="minorHAnsi" w:hAnsiTheme="minorHAnsi" w:cstheme="minorHAnsi"/>
        </w:rPr>
      </w:pPr>
    </w:p>
    <w:p w:rsidR="0036284F" w:rsidRDefault="00E57673" w:rsidP="005E3298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 w:rsidRPr="00E57673">
        <w:rPr>
          <w:rFonts w:asciiTheme="minorHAnsi" w:hAnsiTheme="minorHAnsi" w:cstheme="minorHAnsi"/>
        </w:rPr>
        <w:t xml:space="preserve">Na terenie obiektu </w:t>
      </w:r>
      <w:r w:rsidR="00F44616">
        <w:rPr>
          <w:rFonts w:asciiTheme="minorHAnsi" w:hAnsiTheme="minorHAnsi" w:cstheme="minorHAnsi"/>
        </w:rPr>
        <w:t xml:space="preserve">znajduje się </w:t>
      </w:r>
      <w:r w:rsidR="00A94ADF">
        <w:rPr>
          <w:rFonts w:asciiTheme="minorHAnsi" w:hAnsiTheme="minorHAnsi" w:cstheme="minorHAnsi"/>
        </w:rPr>
        <w:t>9</w:t>
      </w:r>
      <w:r w:rsidR="00F44616">
        <w:rPr>
          <w:rFonts w:asciiTheme="minorHAnsi" w:hAnsiTheme="minorHAnsi" w:cstheme="minorHAnsi"/>
        </w:rPr>
        <w:t xml:space="preserve"> reperów podstawowej osnowy wysokościowej. Położone są w </w:t>
      </w:r>
      <w:r w:rsidR="00A94ADF">
        <w:rPr>
          <w:rFonts w:asciiTheme="minorHAnsi" w:hAnsiTheme="minorHAnsi" w:cstheme="minorHAnsi"/>
        </w:rPr>
        <w:t xml:space="preserve">1 </w:t>
      </w:r>
      <w:r w:rsidR="00A94ADF" w:rsidRPr="00A94ADF">
        <w:rPr>
          <w:rFonts w:asciiTheme="minorHAnsi" w:hAnsiTheme="minorHAnsi" w:cstheme="minorHAnsi"/>
        </w:rPr>
        <w:t>lini</w:t>
      </w:r>
      <w:r w:rsidR="00A94ADF">
        <w:rPr>
          <w:rFonts w:asciiTheme="minorHAnsi" w:hAnsiTheme="minorHAnsi" w:cstheme="minorHAnsi"/>
        </w:rPr>
        <w:t>i</w:t>
      </w:r>
      <w:r w:rsidR="00A94ADF" w:rsidRPr="00A94ADF">
        <w:rPr>
          <w:rFonts w:asciiTheme="minorHAnsi" w:hAnsiTheme="minorHAnsi" w:cstheme="minorHAnsi"/>
        </w:rPr>
        <w:t xml:space="preserve"> podstawowej bazowej osnowy wysokościowej:  Sarby- Otmuchów</w:t>
      </w:r>
      <w:r w:rsidR="00B6584C">
        <w:rPr>
          <w:rFonts w:asciiTheme="minorHAnsi" w:hAnsiTheme="minorHAnsi" w:cstheme="minorHAnsi"/>
        </w:rPr>
        <w:t>.</w:t>
      </w:r>
      <w:r w:rsidR="00A94ADF">
        <w:rPr>
          <w:rFonts w:asciiTheme="minorHAnsi" w:hAnsiTheme="minorHAnsi" w:cstheme="minorHAnsi"/>
        </w:rPr>
        <w:t xml:space="preserve"> </w:t>
      </w:r>
    </w:p>
    <w:p w:rsidR="00E57673" w:rsidRDefault="00BB6ABC" w:rsidP="005E3298">
      <w:pPr>
        <w:spacing w:after="0" w:line="240" w:lineRule="auto"/>
        <w:ind w:firstLine="348"/>
        <w:jc w:val="both"/>
        <w:rPr>
          <w:rFonts w:asciiTheme="minorHAnsi" w:eastAsia="Times New Roman" w:hAnsiTheme="minorHAnsi"/>
          <w:color w:val="000000"/>
          <w:szCs w:val="24"/>
          <w:lang w:eastAsia="pl-PL"/>
        </w:rPr>
      </w:pPr>
      <w:r>
        <w:rPr>
          <w:rFonts w:asciiTheme="minorHAnsi" w:hAnsiTheme="minorHAnsi" w:cstheme="minorHAnsi"/>
        </w:rPr>
        <w:t>Projektowaną osnowę należy dowiązać minimum w 4 miejscach do podstawowej osnowy wysokościowej. Do niej też należy dowiązać wszystkie projektowane punkty</w:t>
      </w:r>
      <w:r w:rsidR="007A231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leżące w pobliżu istniejących reperów tej osnowy </w:t>
      </w:r>
      <w:r w:rsidR="005E3298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do</w:t>
      </w:r>
      <w:r w:rsidR="0036284F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100 m</w:t>
      </w:r>
      <w:r w:rsidR="005E329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metodą niwelacji geometrycznej.</w:t>
      </w:r>
      <w:r w:rsidR="00E57673" w:rsidRPr="00E57673">
        <w:rPr>
          <w:rFonts w:asciiTheme="minorHAnsi" w:eastAsia="Times New Roman" w:hAnsiTheme="minorHAnsi"/>
          <w:color w:val="000000"/>
          <w:szCs w:val="24"/>
          <w:lang w:eastAsia="pl-PL"/>
        </w:rPr>
        <w:t xml:space="preserve"> </w:t>
      </w:r>
    </w:p>
    <w:p w:rsidR="006F7AEF" w:rsidRDefault="006F7AEF" w:rsidP="006F7AEF">
      <w:pPr>
        <w:spacing w:after="0" w:line="240" w:lineRule="auto"/>
        <w:ind w:left="360" w:firstLine="348"/>
        <w:jc w:val="both"/>
        <w:rPr>
          <w:rFonts w:asciiTheme="minorHAnsi" w:eastAsia="Times New Roman" w:hAnsiTheme="minorHAnsi"/>
          <w:color w:val="000000"/>
          <w:szCs w:val="24"/>
          <w:lang w:eastAsia="pl-PL"/>
        </w:rPr>
      </w:pPr>
    </w:p>
    <w:p w:rsidR="006F7AEF" w:rsidRDefault="006F7AEF" w:rsidP="006F7AEF">
      <w:pPr>
        <w:spacing w:after="0" w:line="240" w:lineRule="auto"/>
        <w:ind w:left="360" w:firstLine="348"/>
        <w:jc w:val="both"/>
        <w:rPr>
          <w:rFonts w:asciiTheme="minorHAnsi" w:eastAsia="Times New Roman" w:hAnsiTheme="minorHAnsi"/>
          <w:color w:val="000000"/>
          <w:szCs w:val="24"/>
          <w:lang w:eastAsia="pl-PL"/>
        </w:rPr>
      </w:pPr>
    </w:p>
    <w:p w:rsidR="003442DD" w:rsidRDefault="003442DD">
      <w:pPr>
        <w:spacing w:after="0" w:line="240" w:lineRule="auto"/>
        <w:rPr>
          <w:rFonts w:asciiTheme="minorHAnsi" w:eastAsia="Times New Roman" w:hAnsiTheme="minorHAnsi"/>
          <w:color w:val="000000"/>
          <w:szCs w:val="24"/>
          <w:lang w:eastAsia="pl-PL"/>
        </w:rPr>
      </w:pPr>
      <w:r>
        <w:rPr>
          <w:rFonts w:asciiTheme="minorHAnsi" w:eastAsia="Times New Roman" w:hAnsiTheme="minorHAnsi"/>
          <w:color w:val="000000"/>
          <w:szCs w:val="24"/>
          <w:lang w:eastAsia="pl-PL"/>
        </w:rPr>
        <w:br w:type="page"/>
      </w:r>
    </w:p>
    <w:p w:rsidR="0077573B" w:rsidRDefault="00C342CD" w:rsidP="00F76642">
      <w:pPr>
        <w:spacing w:after="0" w:line="240" w:lineRule="auto"/>
        <w:ind w:left="360" w:firstLine="348"/>
        <w:jc w:val="both"/>
        <w:rPr>
          <w:rFonts w:asciiTheme="minorHAnsi" w:eastAsia="Times New Roman" w:hAnsiTheme="minorHAnsi"/>
          <w:color w:val="000000"/>
          <w:szCs w:val="24"/>
          <w:lang w:eastAsia="pl-PL"/>
        </w:rPr>
      </w:pPr>
      <w:r>
        <w:rPr>
          <w:rFonts w:asciiTheme="minorHAnsi" w:eastAsia="Times New Roman" w:hAnsiTheme="minorHAnsi"/>
          <w:noProof/>
          <w:color w:val="000000"/>
          <w:szCs w:val="24"/>
          <w:lang w:eastAsia="pl-PL"/>
        </w:rPr>
        <w:lastRenderedPageBreak/>
        <w:drawing>
          <wp:inline distT="0" distB="0" distL="0" distR="0">
            <wp:extent cx="5712191" cy="5328454"/>
            <wp:effectExtent l="0" t="0" r="317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NA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91" cy="53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42" w:rsidRPr="00F76642" w:rsidRDefault="00F76642" w:rsidP="00F76642">
      <w:pPr>
        <w:spacing w:after="0" w:line="240" w:lineRule="auto"/>
        <w:jc w:val="center"/>
        <w:rPr>
          <w:rFonts w:asciiTheme="minorHAnsi" w:eastAsia="Times New Roman" w:hAnsiTheme="minorHAnsi"/>
          <w:b/>
          <w:color w:val="000000"/>
          <w:szCs w:val="24"/>
          <w:lang w:eastAsia="pl-PL"/>
        </w:rPr>
      </w:pPr>
      <w:r w:rsidRPr="00F76642">
        <w:rPr>
          <w:rFonts w:asciiTheme="minorHAnsi" w:eastAsia="Times New Roman" w:hAnsiTheme="minorHAnsi"/>
          <w:b/>
          <w:color w:val="000000"/>
          <w:szCs w:val="24"/>
          <w:lang w:eastAsia="pl-PL"/>
        </w:rPr>
        <w:t>Szkic obszaru opracowania z zaznaczonymi</w:t>
      </w:r>
      <w:r w:rsidR="007A2312">
        <w:rPr>
          <w:rFonts w:asciiTheme="minorHAnsi" w:eastAsia="Times New Roman" w:hAnsiTheme="minorHAnsi"/>
          <w:b/>
          <w:color w:val="000000"/>
          <w:szCs w:val="24"/>
          <w:lang w:eastAsia="pl-PL"/>
        </w:rPr>
        <w:t>:</w:t>
      </w:r>
    </w:p>
    <w:p w:rsidR="00EB355C" w:rsidRPr="00846184" w:rsidRDefault="00F76642" w:rsidP="00F76642">
      <w:pPr>
        <w:spacing w:after="0" w:line="240" w:lineRule="auto"/>
        <w:ind w:left="708"/>
        <w:jc w:val="both"/>
        <w:rPr>
          <w:rFonts w:asciiTheme="minorHAnsi" w:eastAsia="Times New Roman" w:hAnsiTheme="minorHAnsi"/>
          <w:color w:val="000000"/>
          <w:sz w:val="18"/>
          <w:szCs w:val="20"/>
          <w:lang w:eastAsia="pl-PL"/>
        </w:rPr>
      </w:pPr>
      <w:r w:rsidRPr="00846184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 xml:space="preserve">punktami </w:t>
      </w:r>
      <w:r w:rsidR="00EB355C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 xml:space="preserve">poziomej </w:t>
      </w:r>
      <w:r w:rsidRPr="00846184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>osnowy podstawowej</w:t>
      </w:r>
      <w:r w:rsidR="00846184" w:rsidRPr="00846184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 xml:space="preserve"> </w:t>
      </w:r>
      <w:r w:rsidR="00EB355C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 xml:space="preserve">klasa 2 </w:t>
      </w:r>
      <w:r w:rsidR="005E3298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>(</w:t>
      </w:r>
      <w:r w:rsidR="00846184" w:rsidRPr="00846184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>kółka żółte</w:t>
      </w:r>
      <w:r w:rsidR="005E3298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>)</w:t>
      </w:r>
      <w:r w:rsidRPr="00846184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 xml:space="preserve"> do nawiązania projektowanej osnowy</w:t>
      </w:r>
      <w:r w:rsidR="00A94ADF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 xml:space="preserve"> </w:t>
      </w:r>
      <w:r w:rsidR="00EB355C">
        <w:rPr>
          <w:rFonts w:asciiTheme="minorHAnsi" w:eastAsia="Times New Roman" w:hAnsiTheme="minorHAnsi"/>
          <w:color w:val="000000"/>
          <w:sz w:val="18"/>
          <w:szCs w:val="20"/>
          <w:lang w:eastAsia="pl-PL"/>
        </w:rPr>
        <w:t>oraz punktami podstawowej osnowy wysokościowej</w:t>
      </w:r>
    </w:p>
    <w:p w:rsidR="00F76642" w:rsidRDefault="00F76642">
      <w:pPr>
        <w:spacing w:after="0" w:line="240" w:lineRule="auto"/>
        <w:rPr>
          <w:rFonts w:asciiTheme="minorHAnsi" w:eastAsia="Times New Roman" w:hAnsiTheme="minorHAnsi"/>
          <w:color w:val="000000"/>
          <w:szCs w:val="24"/>
          <w:lang w:eastAsia="pl-PL"/>
        </w:rPr>
      </w:pPr>
    </w:p>
    <w:p w:rsidR="003442DD" w:rsidRDefault="003442DD">
      <w:pPr>
        <w:spacing w:after="0" w:line="240" w:lineRule="auto"/>
        <w:rPr>
          <w:rFonts w:asciiTheme="minorHAnsi" w:eastAsia="Times New Roman" w:hAnsiTheme="minorHAnsi"/>
          <w:color w:val="000000"/>
          <w:szCs w:val="24"/>
          <w:lang w:eastAsia="pl-PL"/>
        </w:rPr>
      </w:pPr>
      <w:r>
        <w:rPr>
          <w:rFonts w:asciiTheme="minorHAnsi" w:eastAsia="Times New Roman" w:hAnsiTheme="minorHAnsi"/>
          <w:color w:val="000000"/>
          <w:szCs w:val="24"/>
          <w:lang w:eastAsia="pl-PL"/>
        </w:rPr>
        <w:br w:type="page"/>
      </w:r>
    </w:p>
    <w:p w:rsidR="003442DD" w:rsidRPr="00E57673" w:rsidRDefault="003442DD" w:rsidP="00182C4D">
      <w:pPr>
        <w:spacing w:after="0" w:line="240" w:lineRule="auto"/>
        <w:ind w:left="360" w:firstLine="348"/>
        <w:jc w:val="both"/>
        <w:rPr>
          <w:rFonts w:asciiTheme="minorHAnsi" w:eastAsia="Times New Roman" w:hAnsiTheme="minorHAnsi"/>
          <w:color w:val="000000"/>
          <w:szCs w:val="24"/>
          <w:lang w:eastAsia="pl-PL"/>
        </w:rPr>
      </w:pPr>
    </w:p>
    <w:p w:rsidR="00E57673" w:rsidRDefault="00E57673" w:rsidP="00E57673">
      <w:pPr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Szczegółowa pozioma</w:t>
      </w:r>
      <w:r w:rsidRPr="00C10CA6">
        <w:rPr>
          <w:rFonts w:asciiTheme="minorHAnsi" w:hAnsiTheme="minorHAnsi" w:cstheme="minorHAnsi"/>
          <w:b/>
        </w:rPr>
        <w:t xml:space="preserve"> osnowy </w:t>
      </w:r>
      <w:r>
        <w:rPr>
          <w:rFonts w:asciiTheme="minorHAnsi" w:hAnsiTheme="minorHAnsi" w:cstheme="minorHAnsi"/>
          <w:b/>
        </w:rPr>
        <w:t>geodezyjna</w:t>
      </w:r>
    </w:p>
    <w:p w:rsidR="009D6D9A" w:rsidRDefault="009D6D9A" w:rsidP="00E57673">
      <w:pPr>
        <w:spacing w:after="0" w:line="240" w:lineRule="auto"/>
        <w:ind w:left="360"/>
        <w:jc w:val="both"/>
        <w:rPr>
          <w:rFonts w:asciiTheme="minorHAnsi" w:hAnsiTheme="minorHAnsi" w:cstheme="minorHAnsi"/>
          <w:u w:val="single"/>
        </w:rPr>
      </w:pPr>
    </w:p>
    <w:p w:rsidR="0036284F" w:rsidRPr="00C550AF" w:rsidRDefault="0036284F" w:rsidP="005E3298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C550AF">
        <w:rPr>
          <w:rFonts w:asciiTheme="minorHAnsi" w:hAnsiTheme="minorHAnsi" w:cstheme="minorHAnsi"/>
          <w:u w:val="single"/>
        </w:rPr>
        <w:t>Dotychczasowa osnowa pozioma II klasy wg G1.</w:t>
      </w:r>
    </w:p>
    <w:p w:rsidR="00A94ADF" w:rsidRPr="009E0E44" w:rsidRDefault="00A94ADF" w:rsidP="005E3298">
      <w:pPr>
        <w:spacing w:after="0"/>
        <w:ind w:firstLine="218"/>
        <w:jc w:val="both"/>
        <w:rPr>
          <w:rFonts w:asciiTheme="minorHAnsi" w:hAnsiTheme="minorHAnsi" w:cstheme="minorHAnsi"/>
        </w:rPr>
      </w:pPr>
      <w:r w:rsidRPr="009E0E44">
        <w:rPr>
          <w:rFonts w:asciiTheme="minorHAnsi" w:hAnsiTheme="minorHAnsi" w:cstheme="minorHAnsi"/>
        </w:rPr>
        <w:t>Na obszarze obiektu znajduje się 1</w:t>
      </w:r>
      <w:r>
        <w:rPr>
          <w:rFonts w:asciiTheme="minorHAnsi" w:hAnsiTheme="minorHAnsi" w:cstheme="minorHAnsi"/>
        </w:rPr>
        <w:t>5</w:t>
      </w:r>
      <w:r w:rsidRPr="009E0E44">
        <w:rPr>
          <w:rFonts w:asciiTheme="minorHAnsi" w:hAnsiTheme="minorHAnsi" w:cstheme="minorHAnsi"/>
        </w:rPr>
        <w:t xml:space="preserve"> zespołów punktów dotychczasowej II klasy. W zespołach tych, oprócz punktów głównych, są 3 </w:t>
      </w:r>
      <w:proofErr w:type="spellStart"/>
      <w:r w:rsidRPr="009E0E44">
        <w:rPr>
          <w:rFonts w:asciiTheme="minorHAnsi" w:hAnsiTheme="minorHAnsi" w:cstheme="minorHAnsi"/>
        </w:rPr>
        <w:t>ekscentry</w:t>
      </w:r>
      <w:proofErr w:type="spellEnd"/>
      <w:r w:rsidRPr="009E0E44">
        <w:rPr>
          <w:rFonts w:asciiTheme="minorHAnsi" w:hAnsiTheme="minorHAnsi" w:cstheme="minorHAnsi"/>
        </w:rPr>
        <w:t xml:space="preserve"> oraz 5 własnych punktów kierunkowych</w:t>
      </w:r>
      <w:r w:rsidR="005E3298">
        <w:rPr>
          <w:rFonts w:asciiTheme="minorHAnsi" w:hAnsiTheme="minorHAnsi" w:cstheme="minorHAnsi"/>
        </w:rPr>
        <w:t>:</w:t>
      </w:r>
      <w:r w:rsidRPr="009E0E44">
        <w:rPr>
          <w:rFonts w:asciiTheme="minorHAnsi" w:hAnsiTheme="minorHAnsi" w:cstheme="minorHAnsi"/>
        </w:rPr>
        <w:t xml:space="preserve"> </w:t>
      </w:r>
      <w:r w:rsidRPr="009E0E44">
        <w:rPr>
          <w:rFonts w:asciiTheme="minorHAnsi" w:hAnsiTheme="minorHAnsi"/>
        </w:rPr>
        <w:t xml:space="preserve"> </w:t>
      </w:r>
      <w:r w:rsidRPr="009E0E44">
        <w:rPr>
          <w:rFonts w:asciiTheme="minorHAnsi" w:hAnsiTheme="minorHAnsi" w:cstheme="minorHAnsi"/>
        </w:rPr>
        <w:t xml:space="preserve">473171100 - WILAMOWICE PGR, 473175000 - SZKLARY, 473175200 - SZKLARY  II, 473175300 - SZKLARY  III, 473175500 - CIESZANOWICE, 473175600 - KAMIENNIK  II, 473180000 - Jasienica Górna, 473180300 - CHOCIEBÓRZ, 473180800 - KAMIENNIK IV, 473180900 - LIPNIKI III, 473181000 - LIPNIKI II, 473185200 - KAMIENNIK III, 473185300 - KŁODOBOK, 473185400 - GOWOROWICE, 473330600 </w:t>
      </w:r>
      <w:r w:rsidR="005E3298">
        <w:rPr>
          <w:rFonts w:asciiTheme="minorHAnsi" w:hAnsiTheme="minorHAnsi" w:cstheme="minorHAnsi"/>
        </w:rPr>
        <w:t>–</w:t>
      </w:r>
      <w:r w:rsidRPr="009E0E44">
        <w:rPr>
          <w:rFonts w:asciiTheme="minorHAnsi" w:hAnsiTheme="minorHAnsi" w:cstheme="minorHAnsi"/>
        </w:rPr>
        <w:t xml:space="preserve"> Lubiatów</w:t>
      </w:r>
      <w:r w:rsidR="005E3298">
        <w:rPr>
          <w:rFonts w:asciiTheme="minorHAnsi" w:hAnsiTheme="minorHAnsi" w:cstheme="minorHAnsi"/>
        </w:rPr>
        <w:t>.</w:t>
      </w:r>
    </w:p>
    <w:p w:rsidR="00AF2D0C" w:rsidRDefault="00951691" w:rsidP="005E3298">
      <w:pPr>
        <w:spacing w:after="0" w:line="240" w:lineRule="auto"/>
        <w:ind w:firstLine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Wszystkie </w:t>
      </w:r>
      <w:r w:rsidR="0050750C">
        <w:rPr>
          <w:rFonts w:asciiTheme="minorHAnsi" w:hAnsiTheme="minorHAnsi" w:cstheme="minorHAnsi"/>
        </w:rPr>
        <w:t xml:space="preserve">istniejące </w:t>
      </w:r>
      <w:r>
        <w:rPr>
          <w:rFonts w:asciiTheme="minorHAnsi" w:hAnsiTheme="minorHAnsi" w:cstheme="minorHAnsi"/>
        </w:rPr>
        <w:t xml:space="preserve">punkty </w:t>
      </w:r>
      <w:r w:rsidR="007A2312">
        <w:rPr>
          <w:rFonts w:asciiTheme="minorHAnsi" w:hAnsiTheme="minorHAnsi" w:cstheme="minorHAnsi"/>
        </w:rPr>
        <w:t xml:space="preserve">wraz </w:t>
      </w:r>
      <w:r>
        <w:rPr>
          <w:rFonts w:asciiTheme="minorHAnsi" w:hAnsiTheme="minorHAnsi" w:cstheme="minorHAnsi"/>
        </w:rPr>
        <w:t xml:space="preserve">z punktami kierunkowymi należy włączyć do zakładanej osnowy </w:t>
      </w:r>
      <w:r w:rsidR="0050750C">
        <w:rPr>
          <w:rFonts w:asciiTheme="minorHAnsi" w:hAnsiTheme="minorHAnsi" w:cstheme="minorHAnsi"/>
        </w:rPr>
        <w:t>szczegółowej 3 klasy. Należy wykonać ich inwentaryzację</w:t>
      </w:r>
      <w:r w:rsidR="007A2312">
        <w:rPr>
          <w:rFonts w:asciiTheme="minorHAnsi" w:hAnsiTheme="minorHAnsi" w:cstheme="minorHAnsi"/>
        </w:rPr>
        <w:t xml:space="preserve"> oraz </w:t>
      </w:r>
      <w:r w:rsidR="0050750C">
        <w:rPr>
          <w:rFonts w:asciiTheme="minorHAnsi" w:hAnsiTheme="minorHAnsi" w:cstheme="minorHAnsi"/>
        </w:rPr>
        <w:t xml:space="preserve">uzupełnienie stabilizacji w </w:t>
      </w:r>
      <w:r w:rsidR="006F4348">
        <w:rPr>
          <w:rFonts w:asciiTheme="minorHAnsi" w:hAnsiTheme="minorHAnsi" w:cstheme="minorHAnsi"/>
        </w:rPr>
        <w:t> </w:t>
      </w:r>
      <w:r w:rsidR="0050750C">
        <w:rPr>
          <w:rFonts w:asciiTheme="minorHAnsi" w:hAnsiTheme="minorHAnsi" w:cstheme="minorHAnsi"/>
        </w:rPr>
        <w:t>przypadku braku stabilizacji naziemnej. Uzupełnienie to należy wykonać tylko</w:t>
      </w:r>
      <w:r w:rsidR="007A2312">
        <w:rPr>
          <w:rFonts w:asciiTheme="minorHAnsi" w:hAnsiTheme="minorHAnsi" w:cstheme="minorHAnsi"/>
        </w:rPr>
        <w:t>,</w:t>
      </w:r>
      <w:r w:rsidR="0050750C">
        <w:rPr>
          <w:rFonts w:asciiTheme="minorHAnsi" w:hAnsiTheme="minorHAnsi" w:cstheme="minorHAnsi"/>
        </w:rPr>
        <w:t xml:space="preserve"> gdy ich lokalizacja zapewnia przetrwanie znaku naziemnego </w:t>
      </w:r>
      <w:r w:rsidR="005E3298">
        <w:rPr>
          <w:rFonts w:asciiTheme="minorHAnsi" w:hAnsiTheme="minorHAnsi" w:cstheme="minorHAnsi"/>
        </w:rPr>
        <w:t>(</w:t>
      </w:r>
      <w:r w:rsidR="0050750C">
        <w:rPr>
          <w:rFonts w:asciiTheme="minorHAnsi" w:hAnsiTheme="minorHAnsi" w:cstheme="minorHAnsi"/>
        </w:rPr>
        <w:t xml:space="preserve">nie należy uzupełniać stabilizacji punktów znajdujących się w polach ornych). </w:t>
      </w:r>
      <w:r w:rsidR="00C550AF">
        <w:rPr>
          <w:rFonts w:asciiTheme="minorHAnsi" w:hAnsiTheme="minorHAnsi" w:cstheme="minorHAnsi"/>
        </w:rPr>
        <w:t xml:space="preserve">Jako stabilizację naziemną należy użyć słupów betonowych lub kamiennych z trwale naniesionym jednoznacznym centrem </w:t>
      </w:r>
      <w:r w:rsidR="005E3298">
        <w:rPr>
          <w:rFonts w:asciiTheme="minorHAnsi" w:hAnsiTheme="minorHAnsi" w:cstheme="minorHAnsi"/>
        </w:rPr>
        <w:t>(</w:t>
      </w:r>
      <w:r w:rsidR="00C550AF">
        <w:rPr>
          <w:rFonts w:asciiTheme="minorHAnsi" w:hAnsiTheme="minorHAnsi" w:cstheme="minorHAnsi"/>
        </w:rPr>
        <w:t>rurka</w:t>
      </w:r>
      <w:r w:rsidR="00AF2D0C">
        <w:rPr>
          <w:rFonts w:asciiTheme="minorHAnsi" w:hAnsiTheme="minorHAnsi" w:cstheme="minorHAnsi"/>
        </w:rPr>
        <w:t>,</w:t>
      </w:r>
      <w:r w:rsidR="00C550AF">
        <w:rPr>
          <w:rFonts w:asciiTheme="minorHAnsi" w:hAnsiTheme="minorHAnsi" w:cstheme="minorHAnsi"/>
        </w:rPr>
        <w:t xml:space="preserve"> bolec </w:t>
      </w:r>
      <w:r w:rsidR="007A2312">
        <w:rPr>
          <w:rFonts w:asciiTheme="minorHAnsi" w:hAnsiTheme="minorHAnsi" w:cstheme="minorHAnsi"/>
        </w:rPr>
        <w:t>lub </w:t>
      </w:r>
      <w:r w:rsidR="00C550AF">
        <w:rPr>
          <w:rFonts w:asciiTheme="minorHAnsi" w:hAnsiTheme="minorHAnsi" w:cstheme="minorHAnsi"/>
        </w:rPr>
        <w:t>krzyż w kamieniu</w:t>
      </w:r>
      <w:r w:rsidR="00AF2D0C">
        <w:rPr>
          <w:rFonts w:asciiTheme="minorHAnsi" w:hAnsiTheme="minorHAnsi" w:cstheme="minorHAnsi"/>
        </w:rPr>
        <w:t>,</w:t>
      </w:r>
      <w:r w:rsidR="00C550AF">
        <w:rPr>
          <w:rFonts w:asciiTheme="minorHAnsi" w:hAnsiTheme="minorHAnsi" w:cstheme="minorHAnsi"/>
        </w:rPr>
        <w:t xml:space="preserve"> w górnej płaskiej części słupa</w:t>
      </w:r>
      <w:r w:rsidR="005E3298">
        <w:rPr>
          <w:rFonts w:asciiTheme="minorHAnsi" w:hAnsiTheme="minorHAnsi" w:cstheme="minorHAnsi"/>
        </w:rPr>
        <w:t>)</w:t>
      </w:r>
      <w:r w:rsidR="00C550AF">
        <w:rPr>
          <w:rFonts w:asciiTheme="minorHAnsi" w:hAnsiTheme="minorHAnsi" w:cstheme="minorHAnsi"/>
        </w:rPr>
        <w:t xml:space="preserve">. Długość słupa nie powinna być mniejsza od </w:t>
      </w:r>
      <w:r w:rsidR="007A2312">
        <w:rPr>
          <w:rFonts w:asciiTheme="minorHAnsi" w:hAnsiTheme="minorHAnsi" w:cstheme="minorHAnsi"/>
        </w:rPr>
        <w:t>70 </w:t>
      </w:r>
      <w:r w:rsidR="00C550AF">
        <w:rPr>
          <w:rFonts w:asciiTheme="minorHAnsi" w:hAnsiTheme="minorHAnsi" w:cstheme="minorHAnsi"/>
        </w:rPr>
        <w:t>cm, chyba że warunki terenowe nie pozwalają na stabilizację tak długiego słupa</w:t>
      </w:r>
      <w:r w:rsidR="00AF2D0C">
        <w:rPr>
          <w:rFonts w:asciiTheme="minorHAnsi" w:hAnsiTheme="minorHAnsi" w:cstheme="minorHAnsi"/>
        </w:rPr>
        <w:t>,</w:t>
      </w:r>
      <w:r w:rsidR="00C550AF">
        <w:rPr>
          <w:rFonts w:asciiTheme="minorHAnsi" w:hAnsiTheme="minorHAnsi" w:cstheme="minorHAnsi"/>
        </w:rPr>
        <w:t xml:space="preserve"> jednak jego długość nie może być mniejsza od 50 cm. </w:t>
      </w:r>
      <w:r w:rsidR="0050750C">
        <w:rPr>
          <w:rFonts w:asciiTheme="minorHAnsi" w:hAnsiTheme="minorHAnsi" w:cstheme="minorHAnsi"/>
        </w:rPr>
        <w:t xml:space="preserve">Punkty kierunkowe należy włączyć jako punkty główne lub </w:t>
      </w:r>
      <w:proofErr w:type="spellStart"/>
      <w:r w:rsidR="0050750C">
        <w:rPr>
          <w:rFonts w:asciiTheme="minorHAnsi" w:hAnsiTheme="minorHAnsi" w:cstheme="minorHAnsi"/>
        </w:rPr>
        <w:t>ekscentry</w:t>
      </w:r>
      <w:proofErr w:type="spellEnd"/>
      <w:r w:rsidR="0050750C">
        <w:rPr>
          <w:rFonts w:asciiTheme="minorHAnsi" w:hAnsiTheme="minorHAnsi" w:cstheme="minorHAnsi"/>
        </w:rPr>
        <w:t xml:space="preserve">. Wszystkie słupy znajdujące się nad płytami należy </w:t>
      </w:r>
      <w:proofErr w:type="spellStart"/>
      <w:r w:rsidR="0050750C">
        <w:rPr>
          <w:rFonts w:asciiTheme="minorHAnsi" w:hAnsiTheme="minorHAnsi" w:cstheme="minorHAnsi"/>
        </w:rPr>
        <w:t>przestabilizować</w:t>
      </w:r>
      <w:proofErr w:type="spellEnd"/>
      <w:r w:rsidR="007A2312">
        <w:rPr>
          <w:rFonts w:asciiTheme="minorHAnsi" w:hAnsiTheme="minorHAnsi" w:cstheme="minorHAnsi"/>
        </w:rPr>
        <w:t>, gdyż</w:t>
      </w:r>
      <w:r w:rsidR="0050750C">
        <w:rPr>
          <w:rFonts w:asciiTheme="minorHAnsi" w:hAnsiTheme="minorHAnsi" w:cstheme="minorHAnsi"/>
        </w:rPr>
        <w:t xml:space="preserve"> centrem był tu dotychczas środek płyty</w:t>
      </w:r>
      <w:r w:rsidR="007A2312">
        <w:rPr>
          <w:rFonts w:asciiTheme="minorHAnsi" w:hAnsiTheme="minorHAnsi" w:cstheme="minorHAnsi"/>
        </w:rPr>
        <w:t>,</w:t>
      </w:r>
      <w:r w:rsidR="00AF2D0C">
        <w:rPr>
          <w:rFonts w:asciiTheme="minorHAnsi" w:hAnsiTheme="minorHAnsi" w:cstheme="minorHAnsi"/>
        </w:rPr>
        <w:t xml:space="preserve"> a obecnie środek znaku naziemnego</w:t>
      </w:r>
      <w:r w:rsidR="0050750C">
        <w:rPr>
          <w:rFonts w:asciiTheme="minorHAnsi" w:hAnsiTheme="minorHAnsi" w:cstheme="minorHAnsi"/>
        </w:rPr>
        <w:t>. W terenach o nawierzchni twardej</w:t>
      </w:r>
      <w:r w:rsidR="00732045">
        <w:rPr>
          <w:rFonts w:asciiTheme="minorHAnsi" w:hAnsiTheme="minorHAnsi" w:cstheme="minorHAnsi"/>
        </w:rPr>
        <w:t xml:space="preserve"> </w:t>
      </w:r>
      <w:r w:rsidR="00AF2D0C">
        <w:rPr>
          <w:rFonts w:asciiTheme="minorHAnsi" w:hAnsiTheme="minorHAnsi" w:cstheme="minorHAnsi"/>
        </w:rPr>
        <w:t>(</w:t>
      </w:r>
      <w:r w:rsidR="00732045">
        <w:rPr>
          <w:rFonts w:asciiTheme="minorHAnsi" w:hAnsiTheme="minorHAnsi" w:cstheme="minorHAnsi"/>
        </w:rPr>
        <w:t>np.</w:t>
      </w:r>
      <w:r w:rsidR="0050750C">
        <w:rPr>
          <w:rFonts w:asciiTheme="minorHAnsi" w:hAnsiTheme="minorHAnsi" w:cstheme="minorHAnsi"/>
        </w:rPr>
        <w:t xml:space="preserve"> </w:t>
      </w:r>
      <w:r w:rsidR="00732045">
        <w:rPr>
          <w:rFonts w:asciiTheme="minorHAnsi" w:hAnsiTheme="minorHAnsi" w:cstheme="minorHAnsi"/>
        </w:rPr>
        <w:t>nawierzchnie</w:t>
      </w:r>
      <w:r w:rsidR="0050750C">
        <w:rPr>
          <w:rFonts w:asciiTheme="minorHAnsi" w:hAnsiTheme="minorHAnsi" w:cstheme="minorHAnsi"/>
        </w:rPr>
        <w:t xml:space="preserve"> z kostki betonowej ozdobnej, granitowej</w:t>
      </w:r>
      <w:r w:rsidR="00732045">
        <w:rPr>
          <w:rFonts w:asciiTheme="minorHAnsi" w:hAnsiTheme="minorHAnsi" w:cstheme="minorHAnsi"/>
        </w:rPr>
        <w:t>,</w:t>
      </w:r>
      <w:r w:rsidR="0050750C">
        <w:rPr>
          <w:rFonts w:asciiTheme="minorHAnsi" w:hAnsiTheme="minorHAnsi" w:cstheme="minorHAnsi"/>
        </w:rPr>
        <w:t xml:space="preserve"> asfaltow</w:t>
      </w:r>
      <w:r w:rsidR="00AF2D0C">
        <w:rPr>
          <w:rFonts w:asciiTheme="minorHAnsi" w:hAnsiTheme="minorHAnsi" w:cstheme="minorHAnsi"/>
        </w:rPr>
        <w:t xml:space="preserve">ej lub </w:t>
      </w:r>
      <w:r w:rsidR="0050750C">
        <w:rPr>
          <w:rFonts w:asciiTheme="minorHAnsi" w:hAnsiTheme="minorHAnsi" w:cstheme="minorHAnsi"/>
        </w:rPr>
        <w:t>betonow</w:t>
      </w:r>
      <w:r w:rsidR="00AF2D0C">
        <w:rPr>
          <w:rFonts w:asciiTheme="minorHAnsi" w:hAnsiTheme="minorHAnsi" w:cstheme="minorHAnsi"/>
        </w:rPr>
        <w:t>ej</w:t>
      </w:r>
      <w:r w:rsidR="0050750C">
        <w:rPr>
          <w:rFonts w:asciiTheme="minorHAnsi" w:hAnsiTheme="minorHAnsi" w:cstheme="minorHAnsi"/>
        </w:rPr>
        <w:t xml:space="preserve"> itp.</w:t>
      </w:r>
      <w:r w:rsidR="00AF2D0C">
        <w:rPr>
          <w:rFonts w:asciiTheme="minorHAnsi" w:hAnsiTheme="minorHAnsi" w:cstheme="minorHAnsi"/>
        </w:rPr>
        <w:t>)</w:t>
      </w:r>
      <w:r w:rsidR="0050750C">
        <w:rPr>
          <w:rFonts w:asciiTheme="minorHAnsi" w:hAnsiTheme="minorHAnsi" w:cstheme="minorHAnsi"/>
        </w:rPr>
        <w:t xml:space="preserve"> słupów nie</w:t>
      </w:r>
      <w:r w:rsidR="007A2312">
        <w:rPr>
          <w:rFonts w:asciiTheme="minorHAnsi" w:hAnsiTheme="minorHAnsi" w:cstheme="minorHAnsi"/>
        </w:rPr>
        <w:t xml:space="preserve"> należy </w:t>
      </w:r>
      <w:proofErr w:type="spellStart"/>
      <w:r w:rsidR="007A2312">
        <w:rPr>
          <w:rFonts w:asciiTheme="minorHAnsi" w:hAnsiTheme="minorHAnsi" w:cstheme="minorHAnsi"/>
        </w:rPr>
        <w:t>przestabilizować</w:t>
      </w:r>
      <w:proofErr w:type="spellEnd"/>
      <w:r w:rsidR="0050750C">
        <w:rPr>
          <w:rFonts w:asciiTheme="minorHAnsi" w:hAnsiTheme="minorHAnsi" w:cstheme="minorHAnsi"/>
        </w:rPr>
        <w:t xml:space="preserve">. </w:t>
      </w:r>
    </w:p>
    <w:p w:rsidR="00F74FC5" w:rsidRDefault="00732045" w:rsidP="005E3298">
      <w:pPr>
        <w:spacing w:after="0" w:line="240" w:lineRule="auto"/>
        <w:ind w:firstLine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Pomiar GNSS </w:t>
      </w:r>
      <w:r w:rsidR="007A2312">
        <w:rPr>
          <w:rFonts w:asciiTheme="minorHAnsi" w:hAnsiTheme="minorHAnsi" w:cstheme="minorHAnsi"/>
        </w:rPr>
        <w:t xml:space="preserve">trzeba wykonać </w:t>
      </w:r>
      <w:r>
        <w:rPr>
          <w:rFonts w:asciiTheme="minorHAnsi" w:hAnsiTheme="minorHAnsi" w:cstheme="minorHAnsi"/>
        </w:rPr>
        <w:t>na wszystkich punktach</w:t>
      </w:r>
      <w:r w:rsidR="005E329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które są dostępne do takiego pomiaru i nie posiadają współrzędnych w układzie 2000 oraz w punktach stanowiących nawiązanie kierunkowe dla projektowan</w:t>
      </w:r>
      <w:r w:rsidR="00AF2D0C">
        <w:rPr>
          <w:rFonts w:asciiTheme="minorHAnsi" w:hAnsiTheme="minorHAnsi" w:cstheme="minorHAnsi"/>
        </w:rPr>
        <w:t>ych punktów</w:t>
      </w:r>
      <w:r>
        <w:rPr>
          <w:rFonts w:asciiTheme="minorHAnsi" w:hAnsiTheme="minorHAnsi" w:cstheme="minorHAnsi"/>
        </w:rPr>
        <w:t xml:space="preserve"> osnowy szczegółowej. </w:t>
      </w:r>
    </w:p>
    <w:p w:rsidR="0050750C" w:rsidRDefault="00AF2D0C" w:rsidP="005E3298">
      <w:pPr>
        <w:spacing w:after="0" w:line="240" w:lineRule="auto"/>
        <w:ind w:firstLine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Wszystkie punkty dawnej osnowy poziomej II klasy</w:t>
      </w:r>
      <w:r w:rsidR="00156FE4">
        <w:rPr>
          <w:rFonts w:asciiTheme="minorHAnsi" w:hAnsiTheme="minorHAnsi" w:cstheme="minorHAnsi"/>
        </w:rPr>
        <w:t xml:space="preserve"> należy przenumerować zgodnie </w:t>
      </w:r>
      <w:r w:rsidR="007A2312">
        <w:rPr>
          <w:rFonts w:asciiTheme="minorHAnsi" w:hAnsiTheme="minorHAnsi" w:cstheme="minorHAnsi"/>
        </w:rPr>
        <w:t>z </w:t>
      </w:r>
      <w:r w:rsidR="00156FE4">
        <w:rPr>
          <w:rFonts w:asciiTheme="minorHAnsi" w:hAnsiTheme="minorHAnsi" w:cstheme="minorHAnsi"/>
        </w:rPr>
        <w:t>postanowieniami rozporządzenia</w:t>
      </w:r>
      <w:r>
        <w:rPr>
          <w:rFonts w:asciiTheme="minorHAnsi" w:hAnsiTheme="minorHAnsi" w:cstheme="minorHAnsi"/>
        </w:rPr>
        <w:t xml:space="preserve"> MAC</w:t>
      </w:r>
      <w:r w:rsidR="00156FE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</w:t>
      </w:r>
      <w:r w:rsidR="00156FE4">
        <w:rPr>
          <w:rFonts w:asciiTheme="minorHAnsi" w:hAnsiTheme="minorHAnsi" w:cstheme="minorHAnsi"/>
        </w:rPr>
        <w:t>o osnowach</w:t>
      </w:r>
      <w:r>
        <w:rPr>
          <w:rFonts w:asciiTheme="minorHAnsi" w:hAnsiTheme="minorHAnsi" w:cstheme="minorHAnsi"/>
        </w:rPr>
        <w:t>”</w:t>
      </w:r>
      <w:r w:rsidR="00156FE4">
        <w:rPr>
          <w:rFonts w:asciiTheme="minorHAnsi" w:hAnsiTheme="minorHAnsi" w:cstheme="minorHAnsi"/>
        </w:rPr>
        <w:t xml:space="preserve"> z 14.02.2012r. Przy numeracji jako </w:t>
      </w:r>
      <w:proofErr w:type="spellStart"/>
      <w:r w:rsidR="00156FE4">
        <w:rPr>
          <w:rFonts w:asciiTheme="minorHAnsi" w:hAnsiTheme="minorHAnsi" w:cstheme="minorHAnsi"/>
        </w:rPr>
        <w:t>ekscentry</w:t>
      </w:r>
      <w:proofErr w:type="spellEnd"/>
      <w:r w:rsidR="00156FE4">
        <w:rPr>
          <w:rFonts w:asciiTheme="minorHAnsi" w:hAnsiTheme="minorHAnsi" w:cstheme="minorHAnsi"/>
        </w:rPr>
        <w:t xml:space="preserve"> proponuje się zanumerować tylko punkty będące w promieniu około 100m od punktu głównego</w:t>
      </w:r>
      <w:r>
        <w:rPr>
          <w:rFonts w:asciiTheme="minorHAnsi" w:hAnsiTheme="minorHAnsi" w:cstheme="minorHAnsi"/>
        </w:rPr>
        <w:t xml:space="preserve"> pozostałe należy zanumerować </w:t>
      </w:r>
      <w:r w:rsidR="005E3298">
        <w:rPr>
          <w:rFonts w:asciiTheme="minorHAnsi" w:hAnsiTheme="minorHAnsi" w:cstheme="minorHAnsi"/>
        </w:rPr>
        <w:t>jako oddzielny punkt</w:t>
      </w:r>
      <w:r w:rsidR="00156FE4">
        <w:rPr>
          <w:rFonts w:asciiTheme="minorHAnsi" w:hAnsiTheme="minorHAnsi" w:cstheme="minorHAnsi"/>
        </w:rPr>
        <w:t xml:space="preserve">. </w:t>
      </w:r>
    </w:p>
    <w:p w:rsidR="0077573B" w:rsidRDefault="0077573B" w:rsidP="005E3298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</w:p>
    <w:p w:rsidR="00AF2D0C" w:rsidRPr="00C550AF" w:rsidRDefault="00AF2D0C" w:rsidP="005E3298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C550AF">
        <w:rPr>
          <w:rFonts w:asciiTheme="minorHAnsi" w:hAnsiTheme="minorHAnsi" w:cstheme="minorHAnsi"/>
          <w:u w:val="single"/>
        </w:rPr>
        <w:t>Dotychczasowa osnowa pozioma I</w:t>
      </w:r>
      <w:r>
        <w:rPr>
          <w:rFonts w:asciiTheme="minorHAnsi" w:hAnsiTheme="minorHAnsi" w:cstheme="minorHAnsi"/>
          <w:u w:val="single"/>
        </w:rPr>
        <w:t>I</w:t>
      </w:r>
      <w:r w:rsidRPr="00C550AF">
        <w:rPr>
          <w:rFonts w:asciiTheme="minorHAnsi" w:hAnsiTheme="minorHAnsi" w:cstheme="minorHAnsi"/>
          <w:u w:val="single"/>
        </w:rPr>
        <w:t>I klasy wg G1.</w:t>
      </w:r>
    </w:p>
    <w:p w:rsidR="00D04C0E" w:rsidRDefault="00627F51" w:rsidP="005E3298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okolicy miejscowości </w:t>
      </w:r>
      <w:proofErr w:type="spellStart"/>
      <w:r w:rsidR="00A94ADF">
        <w:rPr>
          <w:rFonts w:asciiTheme="minorHAnsi" w:hAnsiTheme="minorHAnsi" w:cstheme="minorHAnsi"/>
        </w:rPr>
        <w:t>Goworowice</w:t>
      </w:r>
      <w:proofErr w:type="spellEnd"/>
      <w:r w:rsidR="00A94ADF">
        <w:rPr>
          <w:rFonts w:asciiTheme="minorHAnsi" w:hAnsiTheme="minorHAnsi" w:cstheme="minorHAnsi"/>
        </w:rPr>
        <w:t xml:space="preserve"> w 1991</w:t>
      </w:r>
      <w:r>
        <w:rPr>
          <w:rFonts w:asciiTheme="minorHAnsi" w:hAnsiTheme="minorHAnsi" w:cstheme="minorHAnsi"/>
        </w:rPr>
        <w:t xml:space="preserve">r. założono </w:t>
      </w:r>
      <w:r w:rsidR="00A94ADF">
        <w:rPr>
          <w:rFonts w:asciiTheme="minorHAnsi" w:hAnsiTheme="minorHAnsi" w:cstheme="minorHAnsi"/>
        </w:rPr>
        <w:t>30</w:t>
      </w:r>
      <w:r>
        <w:rPr>
          <w:rFonts w:asciiTheme="minorHAnsi" w:hAnsiTheme="minorHAnsi" w:cstheme="minorHAnsi"/>
        </w:rPr>
        <w:t xml:space="preserve"> punktów metodą </w:t>
      </w:r>
      <w:r w:rsidR="00A94ADF">
        <w:rPr>
          <w:rFonts w:asciiTheme="minorHAnsi" w:hAnsiTheme="minorHAnsi" w:cstheme="minorHAnsi"/>
        </w:rPr>
        <w:t>poligonową</w:t>
      </w:r>
      <w:r w:rsidR="00F1434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A94ADF">
        <w:rPr>
          <w:rFonts w:asciiTheme="minorHAnsi" w:hAnsiTheme="minorHAnsi" w:cstheme="minorHAnsi"/>
        </w:rPr>
        <w:t>Do osnowy włączono też 1 punkt z katalogów triangulacyjnych.</w:t>
      </w:r>
      <w:r w:rsidR="00F536A8">
        <w:rPr>
          <w:rFonts w:asciiTheme="minorHAnsi" w:hAnsiTheme="minorHAnsi" w:cstheme="minorHAnsi"/>
        </w:rPr>
        <w:t xml:space="preserve"> </w:t>
      </w:r>
      <w:r w:rsidR="00AE4E6A">
        <w:rPr>
          <w:rFonts w:asciiTheme="minorHAnsi" w:hAnsiTheme="minorHAnsi" w:cstheme="minorHAnsi"/>
        </w:rPr>
        <w:t>Wszystkie te p</w:t>
      </w:r>
      <w:r>
        <w:rPr>
          <w:rFonts w:asciiTheme="minorHAnsi" w:hAnsiTheme="minorHAnsi" w:cstheme="minorHAnsi"/>
        </w:rPr>
        <w:t xml:space="preserve">unkty należy zinwentaryzować. W razie stwierdzenia braku znaku naziemnego lub jego </w:t>
      </w:r>
      <w:r w:rsidR="00AE4E6A">
        <w:rPr>
          <w:rFonts w:asciiTheme="minorHAnsi" w:hAnsiTheme="minorHAnsi" w:cstheme="minorHAnsi"/>
        </w:rPr>
        <w:t xml:space="preserve">uszkodzenia lub </w:t>
      </w:r>
      <w:r>
        <w:rPr>
          <w:rFonts w:asciiTheme="minorHAnsi" w:hAnsiTheme="minorHAnsi" w:cstheme="minorHAnsi"/>
        </w:rPr>
        <w:t xml:space="preserve">przemieszczenia należy odtworzyć </w:t>
      </w:r>
      <w:r w:rsidR="00AE4E6A">
        <w:rPr>
          <w:rFonts w:asciiTheme="minorHAnsi" w:hAnsiTheme="minorHAnsi" w:cstheme="minorHAnsi"/>
        </w:rPr>
        <w:t xml:space="preserve">znak </w:t>
      </w:r>
      <w:r>
        <w:rPr>
          <w:rFonts w:asciiTheme="minorHAnsi" w:hAnsiTheme="minorHAnsi" w:cstheme="minorHAnsi"/>
        </w:rPr>
        <w:t xml:space="preserve">na podstawie </w:t>
      </w:r>
      <w:proofErr w:type="spellStart"/>
      <w:r>
        <w:rPr>
          <w:rFonts w:asciiTheme="minorHAnsi" w:hAnsiTheme="minorHAnsi" w:cstheme="minorHAnsi"/>
        </w:rPr>
        <w:t>podcentru</w:t>
      </w:r>
      <w:proofErr w:type="spellEnd"/>
      <w:r>
        <w:rPr>
          <w:rFonts w:asciiTheme="minorHAnsi" w:hAnsiTheme="minorHAnsi" w:cstheme="minorHAnsi"/>
        </w:rPr>
        <w:t xml:space="preserve"> lub </w:t>
      </w:r>
      <w:proofErr w:type="spellStart"/>
      <w:r>
        <w:rPr>
          <w:rFonts w:asciiTheme="minorHAnsi" w:hAnsiTheme="minorHAnsi" w:cstheme="minorHAnsi"/>
        </w:rPr>
        <w:t>poboczników</w:t>
      </w:r>
      <w:proofErr w:type="spellEnd"/>
      <w:r w:rsidR="00AE4E6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ewentualnie należy założyć nowy punkt. </w:t>
      </w:r>
      <w:r w:rsidR="00AE4E6A">
        <w:rPr>
          <w:rFonts w:asciiTheme="minorHAnsi" w:hAnsiTheme="minorHAnsi" w:cstheme="minorHAnsi"/>
        </w:rPr>
        <w:t xml:space="preserve">W </w:t>
      </w:r>
      <w:r w:rsidR="00D04C0E">
        <w:rPr>
          <w:rFonts w:asciiTheme="minorHAnsi" w:hAnsiTheme="minorHAnsi" w:cstheme="minorHAnsi"/>
        </w:rPr>
        <w:t>przy</w:t>
      </w:r>
      <w:r w:rsidR="00AE4E6A">
        <w:rPr>
          <w:rFonts w:asciiTheme="minorHAnsi" w:hAnsiTheme="minorHAnsi" w:cstheme="minorHAnsi"/>
        </w:rPr>
        <w:t xml:space="preserve">padku gdy </w:t>
      </w:r>
      <w:r w:rsidR="00D04C0E">
        <w:rPr>
          <w:rFonts w:asciiTheme="minorHAnsi" w:hAnsiTheme="minorHAnsi" w:cstheme="minorHAnsi"/>
        </w:rPr>
        <w:t>odtworzen</w:t>
      </w:r>
      <w:r w:rsidR="00AE4E6A">
        <w:rPr>
          <w:rFonts w:asciiTheme="minorHAnsi" w:hAnsiTheme="minorHAnsi" w:cstheme="minorHAnsi"/>
        </w:rPr>
        <w:t xml:space="preserve">ie punktu w dotychczasowej lokalizacji byłoby nieuzasadnione </w:t>
      </w:r>
      <w:r w:rsidR="005E3298">
        <w:rPr>
          <w:rFonts w:asciiTheme="minorHAnsi" w:hAnsiTheme="minorHAnsi" w:cstheme="minorHAnsi"/>
        </w:rPr>
        <w:t>(</w:t>
      </w:r>
      <w:r w:rsidR="00D04C0E">
        <w:rPr>
          <w:rFonts w:asciiTheme="minorHAnsi" w:hAnsiTheme="minorHAnsi" w:cstheme="minorHAnsi"/>
        </w:rPr>
        <w:t xml:space="preserve">całkowity brak wizur, pole orne, brak dostępu – ogrodzony ogród, sad), </w:t>
      </w:r>
      <w:r w:rsidR="00AE4E6A">
        <w:rPr>
          <w:rFonts w:asciiTheme="minorHAnsi" w:hAnsiTheme="minorHAnsi" w:cstheme="minorHAnsi"/>
        </w:rPr>
        <w:t xml:space="preserve">należy </w:t>
      </w:r>
      <w:r w:rsidR="00D04C0E">
        <w:rPr>
          <w:rFonts w:asciiTheme="minorHAnsi" w:hAnsiTheme="minorHAnsi" w:cstheme="minorHAnsi"/>
        </w:rPr>
        <w:t>pozostawić</w:t>
      </w:r>
      <w:r w:rsidR="00AE4E6A">
        <w:rPr>
          <w:rFonts w:asciiTheme="minorHAnsi" w:hAnsiTheme="minorHAnsi" w:cstheme="minorHAnsi"/>
        </w:rPr>
        <w:t xml:space="preserve"> punkt jako zniszczony. </w:t>
      </w:r>
    </w:p>
    <w:p w:rsidR="00D04C0E" w:rsidRDefault="00D04C0E" w:rsidP="005E3298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wystąpienia różnic współrzędnych na punktach większych od podwójnego błędu ich wyznaczenia należy skontrolować ich położenie nad </w:t>
      </w:r>
      <w:proofErr w:type="spellStart"/>
      <w:r>
        <w:rPr>
          <w:rFonts w:asciiTheme="minorHAnsi" w:hAnsiTheme="minorHAnsi" w:cstheme="minorHAnsi"/>
        </w:rPr>
        <w:t>podcentrem</w:t>
      </w:r>
      <w:proofErr w:type="spellEnd"/>
      <w:r>
        <w:rPr>
          <w:rFonts w:asciiTheme="minorHAnsi" w:hAnsiTheme="minorHAnsi" w:cstheme="minorHAnsi"/>
        </w:rPr>
        <w:t xml:space="preserve"> i ewentualnie ponownie wyznaczyć współrzędne tego punktu. </w:t>
      </w:r>
    </w:p>
    <w:p w:rsidR="00224548" w:rsidRDefault="00D04C0E" w:rsidP="005E3298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Wszystkie punkty należy zanumerować zgodnie z przepisami rozporządzenia „o osnowach”. </w:t>
      </w:r>
      <w:r w:rsidR="00627F51">
        <w:rPr>
          <w:rFonts w:asciiTheme="minorHAnsi" w:hAnsiTheme="minorHAnsi" w:cstheme="minorHAnsi"/>
        </w:rPr>
        <w:t xml:space="preserve">Na </w:t>
      </w:r>
      <w:r>
        <w:rPr>
          <w:rFonts w:asciiTheme="minorHAnsi" w:hAnsiTheme="minorHAnsi" w:cstheme="minorHAnsi"/>
        </w:rPr>
        <w:t xml:space="preserve">wszystkich </w:t>
      </w:r>
      <w:r w:rsidR="00627F51">
        <w:rPr>
          <w:rFonts w:asciiTheme="minorHAnsi" w:hAnsiTheme="minorHAnsi" w:cstheme="minorHAnsi"/>
        </w:rPr>
        <w:t xml:space="preserve">punktach </w:t>
      </w:r>
      <w:r>
        <w:rPr>
          <w:rFonts w:asciiTheme="minorHAnsi" w:hAnsiTheme="minorHAnsi" w:cstheme="minorHAnsi"/>
        </w:rPr>
        <w:t>włączonych ponownie do szczegółowej osnowy poziomej</w:t>
      </w:r>
      <w:r w:rsidR="00627F51">
        <w:rPr>
          <w:rFonts w:asciiTheme="minorHAnsi" w:hAnsiTheme="minorHAnsi" w:cstheme="minorHAnsi"/>
        </w:rPr>
        <w:t xml:space="preserve"> należy przeprowadzić nowy pomiar </w:t>
      </w:r>
      <w:r w:rsidR="005275F5">
        <w:rPr>
          <w:rFonts w:asciiTheme="minorHAnsi" w:hAnsiTheme="minorHAnsi" w:cstheme="minorHAnsi"/>
        </w:rPr>
        <w:t xml:space="preserve">wyznaczając ich współrzędne metodą GNSS zgodnie </w:t>
      </w:r>
      <w:r w:rsidR="007A2312">
        <w:rPr>
          <w:rFonts w:asciiTheme="minorHAnsi" w:hAnsiTheme="minorHAnsi" w:cstheme="minorHAnsi"/>
        </w:rPr>
        <w:t>z </w:t>
      </w:r>
      <w:r w:rsidR="005275F5">
        <w:rPr>
          <w:rFonts w:asciiTheme="minorHAnsi" w:hAnsiTheme="minorHAnsi" w:cstheme="minorHAnsi"/>
        </w:rPr>
        <w:t xml:space="preserve">obowiązującymi przepisami. </w:t>
      </w:r>
    </w:p>
    <w:p w:rsidR="00A94ADF" w:rsidRDefault="00A94ADF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5275F5" w:rsidRDefault="005275F5" w:rsidP="00E5767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E57673" w:rsidRDefault="00585EA3" w:rsidP="00E57673">
      <w:pPr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</w:t>
      </w:r>
      <w:r w:rsidR="005275F5">
        <w:rPr>
          <w:rFonts w:asciiTheme="minorHAnsi" w:hAnsiTheme="minorHAnsi" w:cstheme="minorHAnsi"/>
          <w:b/>
        </w:rPr>
        <w:t>oligonowe</w:t>
      </w:r>
      <w:r w:rsidR="00331569">
        <w:rPr>
          <w:rFonts w:asciiTheme="minorHAnsi" w:hAnsiTheme="minorHAnsi" w:cstheme="minorHAnsi"/>
          <w:b/>
        </w:rPr>
        <w:t xml:space="preserve"> i pomiarowe</w:t>
      </w:r>
      <w:r w:rsidR="005275F5">
        <w:rPr>
          <w:rFonts w:asciiTheme="minorHAnsi" w:hAnsiTheme="minorHAnsi" w:cstheme="minorHAnsi"/>
          <w:b/>
        </w:rPr>
        <w:t xml:space="preserve"> osnowy poziome </w:t>
      </w:r>
    </w:p>
    <w:p w:rsidR="009D6D9A" w:rsidRDefault="009D6D9A" w:rsidP="0077573B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</w:p>
    <w:p w:rsidR="00331569" w:rsidRDefault="0077573B" w:rsidP="00B6584C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E57673">
        <w:rPr>
          <w:rFonts w:asciiTheme="minorHAnsi" w:hAnsiTheme="minorHAnsi" w:cstheme="minorHAnsi"/>
        </w:rPr>
        <w:t xml:space="preserve">Na terenie obiektu </w:t>
      </w:r>
      <w:r w:rsidR="00331569">
        <w:rPr>
          <w:rFonts w:asciiTheme="minorHAnsi" w:hAnsiTheme="minorHAnsi" w:cstheme="minorHAnsi"/>
        </w:rPr>
        <w:t xml:space="preserve">jest </w:t>
      </w:r>
      <w:r w:rsidRPr="00E57673">
        <w:rPr>
          <w:rFonts w:asciiTheme="minorHAnsi" w:hAnsiTheme="minorHAnsi" w:cstheme="minorHAnsi"/>
        </w:rPr>
        <w:t xml:space="preserve"> położ</w:t>
      </w:r>
      <w:r w:rsidR="00585EA3">
        <w:rPr>
          <w:rFonts w:asciiTheme="minorHAnsi" w:hAnsiTheme="minorHAnsi" w:cstheme="minorHAnsi"/>
        </w:rPr>
        <w:t>on</w:t>
      </w:r>
      <w:r w:rsidR="00331569">
        <w:rPr>
          <w:rFonts w:asciiTheme="minorHAnsi" w:hAnsiTheme="minorHAnsi" w:cstheme="minorHAnsi"/>
        </w:rPr>
        <w:t>ych</w:t>
      </w:r>
      <w:r w:rsidR="00585EA3">
        <w:rPr>
          <w:rFonts w:asciiTheme="minorHAnsi" w:hAnsiTheme="minorHAnsi" w:cstheme="minorHAnsi"/>
        </w:rPr>
        <w:t xml:space="preserve"> </w:t>
      </w:r>
      <w:r w:rsidR="00331569" w:rsidRPr="009E0E44">
        <w:rPr>
          <w:rFonts w:asciiTheme="minorHAnsi" w:hAnsiTheme="minorHAnsi" w:cstheme="minorHAnsi"/>
        </w:rPr>
        <w:t>wiele osnów w postaci ciągów poligonowych dowiązanych do punktów triangulacji państwowej i lokalnej.</w:t>
      </w:r>
      <w:r w:rsidR="00331569">
        <w:rPr>
          <w:rFonts w:asciiTheme="minorHAnsi" w:hAnsiTheme="minorHAnsi" w:cstheme="minorHAnsi"/>
        </w:rPr>
        <w:t xml:space="preserve"> W ciągach głównych wyróżniono tu 520 punktów. </w:t>
      </w:r>
    </w:p>
    <w:p w:rsidR="00331569" w:rsidRDefault="00331569" w:rsidP="00B6584C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Punkty te należy zinwentaryzować i w wybranych miejscach włączyć do zakładanej osnowy. Istniejące punkty kontrolnie należy zamierzyć w technologii RTK GNSS.</w:t>
      </w:r>
    </w:p>
    <w:p w:rsidR="00E9625E" w:rsidRDefault="00E9625E" w:rsidP="00B6584C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terenie gminy istnieje też wiele innych punktów osnowy z różnych małych obiektów. Odnalezione punkty z tych osnów położone w okolicy projektowanej nowej osnowy należy zamierzyć metodą RTK.</w:t>
      </w:r>
    </w:p>
    <w:p w:rsidR="003B747B" w:rsidRDefault="006C4773" w:rsidP="00B6584C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Oryginalne p</w:t>
      </w:r>
      <w:r w:rsidR="00E27572">
        <w:rPr>
          <w:rFonts w:asciiTheme="minorHAnsi" w:hAnsiTheme="minorHAnsi" w:cstheme="minorHAnsi"/>
        </w:rPr>
        <w:t xml:space="preserve">unkty </w:t>
      </w:r>
      <w:r>
        <w:rPr>
          <w:rFonts w:asciiTheme="minorHAnsi" w:hAnsiTheme="minorHAnsi" w:cstheme="minorHAnsi"/>
        </w:rPr>
        <w:t xml:space="preserve">tych </w:t>
      </w:r>
      <w:r w:rsidR="00E27572">
        <w:rPr>
          <w:rFonts w:asciiTheme="minorHAnsi" w:hAnsiTheme="minorHAnsi" w:cstheme="minorHAnsi"/>
        </w:rPr>
        <w:t>osnów w siedliskach i wokół nich odnalezione</w:t>
      </w:r>
      <w:r w:rsidR="005E3298">
        <w:rPr>
          <w:rFonts w:asciiTheme="minorHAnsi" w:hAnsiTheme="minorHAnsi" w:cstheme="minorHAnsi"/>
        </w:rPr>
        <w:t>,</w:t>
      </w:r>
      <w:r w:rsidR="00E27572">
        <w:rPr>
          <w:rFonts w:asciiTheme="minorHAnsi" w:hAnsiTheme="minorHAnsi" w:cstheme="minorHAnsi"/>
        </w:rPr>
        <w:t xml:space="preserve"> a nie włączone do sieci należy zamierzyć statycznie</w:t>
      </w:r>
      <w:r>
        <w:rPr>
          <w:rFonts w:asciiTheme="minorHAnsi" w:hAnsiTheme="minorHAnsi" w:cstheme="minorHAnsi"/>
        </w:rPr>
        <w:t xml:space="preserve"> jednokrotnie,</w:t>
      </w:r>
      <w:r w:rsidR="00E2757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jednocześnie z mierzoną geodezyjną osnową poziomą</w:t>
      </w:r>
      <w:r w:rsidR="005E3298">
        <w:rPr>
          <w:rFonts w:asciiTheme="minorHAnsi" w:hAnsiTheme="minorHAnsi" w:cstheme="minorHAnsi"/>
        </w:rPr>
        <w:t>:</w:t>
      </w:r>
      <w:r w:rsidR="00B6584C">
        <w:rPr>
          <w:rFonts w:asciiTheme="minorHAnsi" w:hAnsiTheme="minorHAnsi" w:cstheme="minorHAnsi"/>
        </w:rPr>
        <w:t xml:space="preserve"> przewidywana ilość to </w:t>
      </w:r>
      <w:r>
        <w:rPr>
          <w:rFonts w:asciiTheme="minorHAnsi" w:hAnsiTheme="minorHAnsi" w:cstheme="minorHAnsi"/>
        </w:rPr>
        <w:t>około 10 w wybranych miejscach obrębu, charakterystycznych dla odszukanej osnowy</w:t>
      </w:r>
      <w:r w:rsidR="00B6584C">
        <w:rPr>
          <w:rFonts w:asciiTheme="minorHAnsi" w:hAnsiTheme="minorHAnsi" w:cstheme="minorHAnsi"/>
        </w:rPr>
        <w:t>.</w:t>
      </w:r>
    </w:p>
    <w:p w:rsidR="00313DAF" w:rsidRDefault="00313DAF" w:rsidP="00354D0E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</w:p>
    <w:p w:rsidR="00354D0E" w:rsidRPr="00B514E1" w:rsidRDefault="00354D0E" w:rsidP="00313DAF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B514E1">
        <w:rPr>
          <w:rFonts w:asciiTheme="minorHAnsi" w:hAnsiTheme="minorHAnsi" w:cstheme="minorHAnsi"/>
          <w:u w:val="single"/>
        </w:rPr>
        <w:t xml:space="preserve">Zestawienie ilościowe punktów </w:t>
      </w:r>
      <w:r w:rsidR="00313DAF" w:rsidRPr="00B514E1">
        <w:rPr>
          <w:rFonts w:asciiTheme="minorHAnsi" w:hAnsiTheme="minorHAnsi" w:cstheme="minorHAnsi"/>
          <w:u w:val="single"/>
        </w:rPr>
        <w:t xml:space="preserve">osnów geodezyjnych i innych </w:t>
      </w:r>
      <w:r w:rsidRPr="00B514E1">
        <w:rPr>
          <w:rFonts w:asciiTheme="minorHAnsi" w:hAnsiTheme="minorHAnsi" w:cstheme="minorHAnsi"/>
          <w:u w:val="single"/>
        </w:rPr>
        <w:t>przedstawia poniższa tabela</w:t>
      </w:r>
      <w:r w:rsidR="005E3298">
        <w:rPr>
          <w:rFonts w:asciiTheme="minorHAnsi" w:hAnsiTheme="minorHAnsi" w:cstheme="minorHAnsi"/>
          <w:u w:val="single"/>
        </w:rPr>
        <w:t>:</w:t>
      </w:r>
    </w:p>
    <w:p w:rsidR="00313DAF" w:rsidRDefault="00313DAF" w:rsidP="00354D0E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</w:p>
    <w:p w:rsidR="00E9625E" w:rsidRPr="00867351" w:rsidRDefault="00E9625E" w:rsidP="00E9625E">
      <w:pPr>
        <w:jc w:val="both"/>
        <w:rPr>
          <w:rFonts w:asciiTheme="minorHAnsi" w:hAnsiTheme="minorHAnsi" w:cstheme="minorHAnsi"/>
        </w:rPr>
      </w:pPr>
    </w:p>
    <w:tbl>
      <w:tblPr>
        <w:tblW w:w="85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567"/>
        <w:gridCol w:w="567"/>
        <w:gridCol w:w="567"/>
        <w:gridCol w:w="850"/>
        <w:gridCol w:w="567"/>
        <w:gridCol w:w="567"/>
        <w:gridCol w:w="567"/>
        <w:gridCol w:w="567"/>
        <w:gridCol w:w="850"/>
      </w:tblGrid>
      <w:tr w:rsidR="00E9625E" w:rsidRPr="00C651B8" w:rsidTr="00E92B02">
        <w:trPr>
          <w:cantSplit/>
          <w:trHeight w:val="300"/>
          <w:tblHeader/>
        </w:trPr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  <w:r w:rsidRPr="00C651B8">
              <w:rPr>
                <w:color w:val="0070C0"/>
                <w:sz w:val="16"/>
                <w:szCs w:val="16"/>
              </w:rPr>
              <w:t>OBRĘB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  <w:r w:rsidRPr="00C651B8">
              <w:rPr>
                <w:color w:val="0070C0"/>
                <w:sz w:val="16"/>
                <w:szCs w:val="16"/>
              </w:rPr>
              <w:t>GMINA</w:t>
            </w:r>
          </w:p>
        </w:tc>
        <w:tc>
          <w:tcPr>
            <w:tcW w:w="1701" w:type="dxa"/>
            <w:gridSpan w:val="3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PODSTAWOWE</w:t>
            </w:r>
          </w:p>
        </w:tc>
        <w:tc>
          <w:tcPr>
            <w:tcW w:w="3118" w:type="dxa"/>
            <w:gridSpan w:val="5"/>
            <w:shd w:val="clear" w:color="auto" w:fill="auto"/>
            <w:noWrap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SZCZEGÓŁOWE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  <w:r w:rsidRPr="00E6460A">
              <w:rPr>
                <w:color w:val="0070C0"/>
                <w:sz w:val="14"/>
                <w:szCs w:val="16"/>
              </w:rPr>
              <w:t>POLIGONOWE</w:t>
            </w:r>
          </w:p>
        </w:tc>
      </w:tr>
      <w:tr w:rsidR="00E9625E" w:rsidRPr="00C651B8" w:rsidTr="00E92B02">
        <w:trPr>
          <w:cantSplit/>
          <w:trHeight w:val="300"/>
          <w:tblHeader/>
        </w:trPr>
        <w:tc>
          <w:tcPr>
            <w:tcW w:w="1701" w:type="dxa"/>
            <w:vMerge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</w:t>
            </w:r>
          </w:p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punkty</w:t>
            </w:r>
          </w:p>
        </w:tc>
        <w:tc>
          <w:tcPr>
            <w:tcW w:w="567" w:type="dxa"/>
            <w:vAlign w:val="center"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</w:t>
            </w:r>
          </w:p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proofErr w:type="spellStart"/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ekscentry</w:t>
            </w:r>
            <w:proofErr w:type="spellEnd"/>
          </w:p>
        </w:tc>
        <w:tc>
          <w:tcPr>
            <w:tcW w:w="567" w:type="dxa"/>
            <w:vAlign w:val="center"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</w:t>
            </w:r>
          </w:p>
          <w:p w:rsidR="00E9625E" w:rsidRPr="00E6460A" w:rsidRDefault="00E9625E" w:rsidP="00E92B02">
            <w:pPr>
              <w:pStyle w:val="Bezodstpw"/>
              <w:jc w:val="center"/>
              <w:rPr>
                <w:color w:val="0070C0"/>
                <w:sz w:val="14"/>
                <w:szCs w:val="16"/>
              </w:rPr>
            </w:pPr>
            <w:r w:rsidRPr="00E6460A">
              <w:rPr>
                <w:rFonts w:cs="Calibri"/>
                <w:i/>
                <w:iCs/>
                <w:color w:val="0070C0"/>
                <w:sz w:val="14"/>
                <w:szCs w:val="16"/>
              </w:rPr>
              <w:t xml:space="preserve">punkty </w:t>
            </w:r>
            <w:proofErr w:type="spellStart"/>
            <w:r w:rsidRPr="00E6460A">
              <w:rPr>
                <w:rFonts w:cs="Calibri"/>
                <w:i/>
                <w:iCs/>
                <w:color w:val="0070C0"/>
                <w:sz w:val="14"/>
                <w:szCs w:val="16"/>
              </w:rPr>
              <w:t>kierunk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3</w:t>
            </w:r>
          </w:p>
          <w:p w:rsidR="00E9625E" w:rsidRPr="00E6460A" w:rsidRDefault="00E9625E" w:rsidP="00E92B02">
            <w:pPr>
              <w:pStyle w:val="Bezodstpw"/>
              <w:jc w:val="center"/>
              <w:rPr>
                <w:color w:val="0070C0"/>
                <w:sz w:val="14"/>
                <w:szCs w:val="16"/>
              </w:rPr>
            </w:pPr>
            <w:r w:rsidRPr="00E6460A">
              <w:rPr>
                <w:rFonts w:cs="Calibri"/>
                <w:i/>
                <w:iCs/>
                <w:color w:val="0070C0"/>
                <w:sz w:val="14"/>
                <w:szCs w:val="16"/>
              </w:rPr>
              <w:t>punkty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II</w:t>
            </w:r>
          </w:p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punkty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II</w:t>
            </w:r>
          </w:p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proofErr w:type="spellStart"/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ekscentry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II</w:t>
            </w:r>
          </w:p>
          <w:p w:rsidR="00E9625E" w:rsidRPr="00E6460A" w:rsidRDefault="00E9625E" w:rsidP="00E92B02">
            <w:pPr>
              <w:pStyle w:val="Bezodstpw"/>
              <w:jc w:val="center"/>
              <w:rPr>
                <w:color w:val="0070C0"/>
                <w:sz w:val="14"/>
                <w:szCs w:val="16"/>
              </w:rPr>
            </w:pPr>
            <w:r w:rsidRPr="00E6460A">
              <w:rPr>
                <w:rFonts w:cs="Calibri"/>
                <w:i/>
                <w:iCs/>
                <w:color w:val="0070C0"/>
                <w:sz w:val="14"/>
                <w:szCs w:val="16"/>
              </w:rPr>
              <w:t xml:space="preserve">punkty </w:t>
            </w:r>
            <w:proofErr w:type="spellStart"/>
            <w:r w:rsidRPr="00E6460A">
              <w:rPr>
                <w:rFonts w:cs="Calibri"/>
                <w:i/>
                <w:iCs/>
                <w:color w:val="0070C0"/>
                <w:sz w:val="14"/>
                <w:szCs w:val="16"/>
              </w:rPr>
              <w:t>kierunk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6460A" w:rsidRDefault="00E9625E" w:rsidP="00E92B02">
            <w:pPr>
              <w:jc w:val="center"/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</w:pPr>
            <w:r w:rsidRPr="00E6460A">
              <w:rPr>
                <w:rFonts w:asciiTheme="minorHAnsi" w:hAnsiTheme="minorHAnsi" w:cs="Calibri"/>
                <w:i/>
                <w:iCs/>
                <w:color w:val="0070C0"/>
                <w:sz w:val="14"/>
                <w:szCs w:val="16"/>
              </w:rPr>
              <w:t>klasa III</w:t>
            </w:r>
          </w:p>
          <w:p w:rsidR="00E9625E" w:rsidRPr="00E6460A" w:rsidRDefault="00E9625E" w:rsidP="00E92B02">
            <w:pPr>
              <w:pStyle w:val="Bezodstpw"/>
              <w:jc w:val="center"/>
              <w:rPr>
                <w:color w:val="0070C0"/>
                <w:sz w:val="14"/>
                <w:szCs w:val="16"/>
              </w:rPr>
            </w:pPr>
            <w:r w:rsidRPr="00E6460A">
              <w:rPr>
                <w:rFonts w:cs="Calibri"/>
                <w:i/>
                <w:iCs/>
                <w:color w:val="0070C0"/>
                <w:sz w:val="14"/>
                <w:szCs w:val="16"/>
              </w:rPr>
              <w:t>punkty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E6460A" w:rsidRDefault="00E9625E" w:rsidP="00E92B02">
            <w:pPr>
              <w:pStyle w:val="Bezodstpw"/>
              <w:jc w:val="center"/>
              <w:rPr>
                <w:color w:val="0070C0"/>
                <w:sz w:val="14"/>
                <w:szCs w:val="16"/>
              </w:rPr>
            </w:pPr>
            <w:r w:rsidRPr="00E6460A">
              <w:rPr>
                <w:color w:val="0070C0"/>
                <w:sz w:val="14"/>
                <w:szCs w:val="16"/>
              </w:rPr>
              <w:t>Punkty</w:t>
            </w:r>
          </w:p>
          <w:p w:rsidR="00E9625E" w:rsidRPr="00E6460A" w:rsidRDefault="00E9625E" w:rsidP="00E92B02">
            <w:pPr>
              <w:pStyle w:val="Bezodstpw"/>
              <w:jc w:val="center"/>
              <w:rPr>
                <w:color w:val="0070C0"/>
                <w:sz w:val="14"/>
                <w:szCs w:val="16"/>
              </w:rPr>
            </w:pPr>
            <w:r w:rsidRPr="00E6460A">
              <w:rPr>
                <w:color w:val="0070C0"/>
                <w:sz w:val="14"/>
                <w:szCs w:val="16"/>
              </w:rPr>
              <w:t>poligonowe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Białowieża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11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Chociebórz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12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Cieszanowice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32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62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Karłowice Małe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5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Karłowice Wielkie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Kłodobok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41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Lipniki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29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Ogonów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79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Szklary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206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C651B8">
              <w:rPr>
                <w:color w:val="000000"/>
                <w:sz w:val="16"/>
                <w:szCs w:val="16"/>
              </w:rPr>
              <w:t>Zurzyce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13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C651B8">
              <w:rPr>
                <w:color w:val="000000"/>
                <w:sz w:val="16"/>
                <w:szCs w:val="16"/>
              </w:rPr>
              <w:t>Goworowice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11</w:t>
            </w:r>
          </w:p>
        </w:tc>
      </w:tr>
      <w:tr w:rsidR="00E9625E" w:rsidRPr="00C651B8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Wilemowice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Kamiennik</w:t>
            </w: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C651B8" w:rsidRDefault="00E9625E" w:rsidP="00E92B02">
            <w:pPr>
              <w:pStyle w:val="Bezodstpw"/>
              <w:jc w:val="center"/>
              <w:rPr>
                <w:color w:val="000000"/>
                <w:sz w:val="16"/>
                <w:szCs w:val="16"/>
              </w:rPr>
            </w:pPr>
            <w:r w:rsidRPr="00C651B8">
              <w:rPr>
                <w:color w:val="000000"/>
                <w:sz w:val="16"/>
                <w:szCs w:val="16"/>
              </w:rPr>
              <w:t>26</w:t>
            </w:r>
          </w:p>
        </w:tc>
      </w:tr>
      <w:tr w:rsidR="00E9625E" w:rsidRPr="00E9625E" w:rsidTr="00E92B02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RAZEM</w:t>
            </w:r>
          </w:p>
        </w:tc>
        <w:tc>
          <w:tcPr>
            <w:tcW w:w="567" w:type="dxa"/>
            <w:vAlign w:val="center"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9625E" w:rsidRPr="00E9625E" w:rsidRDefault="00E9625E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</w:rPr>
            </w:pPr>
            <w:r w:rsidRPr="00E9625E">
              <w:rPr>
                <w:b/>
                <w:color w:val="000000"/>
                <w:sz w:val="18"/>
                <w:szCs w:val="16"/>
              </w:rPr>
              <w:t>527</w:t>
            </w:r>
          </w:p>
        </w:tc>
      </w:tr>
    </w:tbl>
    <w:p w:rsidR="00E27572" w:rsidRDefault="00E27572" w:rsidP="00E9625E">
      <w:pPr>
        <w:pStyle w:val="Bezodstpw"/>
      </w:pPr>
    </w:p>
    <w:p w:rsidR="00E27572" w:rsidRDefault="00E27572">
      <w:pPr>
        <w:spacing w:after="0" w:line="240" w:lineRule="auto"/>
      </w:pPr>
      <w:r>
        <w:br w:type="page"/>
      </w:r>
    </w:p>
    <w:p w:rsidR="00E9625E" w:rsidRPr="00867351" w:rsidRDefault="00E9625E" w:rsidP="00E9625E">
      <w:pPr>
        <w:pStyle w:val="Bezodstpw"/>
      </w:pPr>
    </w:p>
    <w:p w:rsidR="00190D7A" w:rsidRDefault="00190D7A" w:rsidP="0077573B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6120000" cy="459447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_ist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7A" w:rsidRDefault="00190D7A" w:rsidP="0077573B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</w:p>
    <w:p w:rsidR="00870EE4" w:rsidRPr="00F76642" w:rsidRDefault="00870EE4" w:rsidP="00870EE4">
      <w:pPr>
        <w:spacing w:after="0" w:line="240" w:lineRule="auto"/>
        <w:jc w:val="center"/>
        <w:rPr>
          <w:rFonts w:asciiTheme="minorHAnsi" w:eastAsia="Times New Roman" w:hAnsiTheme="minorHAnsi"/>
          <w:b/>
          <w:color w:val="000000"/>
          <w:szCs w:val="24"/>
          <w:lang w:eastAsia="pl-PL"/>
        </w:rPr>
      </w:pPr>
      <w:r w:rsidRPr="00F76642">
        <w:rPr>
          <w:rFonts w:asciiTheme="minorHAnsi" w:eastAsia="Times New Roman" w:hAnsiTheme="minorHAnsi"/>
          <w:b/>
          <w:color w:val="000000"/>
          <w:szCs w:val="24"/>
          <w:lang w:eastAsia="pl-PL"/>
        </w:rPr>
        <w:t>Szkic obszaru opracowania z zaznaczonymi</w:t>
      </w:r>
      <w:r w:rsidR="00E9625E">
        <w:rPr>
          <w:rFonts w:asciiTheme="minorHAnsi" w:eastAsia="Times New Roman" w:hAnsiTheme="minorHAnsi"/>
          <w:b/>
          <w:color w:val="000000"/>
          <w:szCs w:val="24"/>
          <w:lang w:eastAsia="pl-PL"/>
        </w:rPr>
        <w:t xml:space="preserve"> punktami</w:t>
      </w:r>
      <w:r>
        <w:rPr>
          <w:rFonts w:asciiTheme="minorHAnsi" w:eastAsia="Times New Roman" w:hAnsiTheme="minorHAnsi"/>
          <w:b/>
          <w:color w:val="000000"/>
          <w:szCs w:val="24"/>
          <w:lang w:eastAsia="pl-PL"/>
        </w:rPr>
        <w:t>:</w:t>
      </w:r>
    </w:p>
    <w:p w:rsidR="00E9625E" w:rsidRPr="00E9625E" w:rsidRDefault="00E9625E" w:rsidP="00E9625E">
      <w:pPr>
        <w:pStyle w:val="Bezodstpw"/>
        <w:jc w:val="center"/>
        <w:rPr>
          <w:sz w:val="16"/>
          <w:szCs w:val="16"/>
        </w:rPr>
      </w:pPr>
      <w:r w:rsidRPr="00E9625E">
        <w:rPr>
          <w:sz w:val="16"/>
          <w:szCs w:val="16"/>
        </w:rPr>
        <w:t>szczegółowej osnowy poziomej i osnowy poligonowej</w:t>
      </w:r>
    </w:p>
    <w:p w:rsidR="00E9625E" w:rsidRPr="00E9625E" w:rsidRDefault="00E9625E" w:rsidP="00B6584C">
      <w:pPr>
        <w:pStyle w:val="Bezodstpw"/>
        <w:ind w:left="708"/>
        <w:rPr>
          <w:sz w:val="16"/>
          <w:szCs w:val="16"/>
        </w:rPr>
      </w:pPr>
      <w:r w:rsidRPr="00E9625E">
        <w:rPr>
          <w:sz w:val="16"/>
          <w:szCs w:val="16"/>
        </w:rPr>
        <w:t xml:space="preserve">punkty żółte- osnowa podstawowa, </w:t>
      </w:r>
      <w:r w:rsidRPr="00E9625E">
        <w:rPr>
          <w:sz w:val="16"/>
          <w:szCs w:val="16"/>
        </w:rPr>
        <w:tab/>
      </w:r>
      <w:r w:rsidRPr="00E9625E">
        <w:rPr>
          <w:sz w:val="16"/>
          <w:szCs w:val="16"/>
        </w:rPr>
        <w:tab/>
      </w:r>
      <w:r w:rsidRPr="00E9625E">
        <w:rPr>
          <w:sz w:val="16"/>
          <w:szCs w:val="16"/>
        </w:rPr>
        <w:tab/>
        <w:t>punkty niebieskie – osnowa szczegółowa – dot. klasa II,</w:t>
      </w:r>
    </w:p>
    <w:p w:rsidR="00E9625E" w:rsidRPr="00E9625E" w:rsidRDefault="00E9625E" w:rsidP="00B6584C">
      <w:pPr>
        <w:pStyle w:val="Bezodstpw"/>
        <w:ind w:left="708"/>
        <w:rPr>
          <w:sz w:val="16"/>
          <w:szCs w:val="16"/>
        </w:rPr>
      </w:pPr>
      <w:r w:rsidRPr="00E9625E">
        <w:rPr>
          <w:sz w:val="16"/>
          <w:szCs w:val="16"/>
        </w:rPr>
        <w:t>punkty i linie czarne- osnowa szczegółowa dot. klasa III</w:t>
      </w:r>
      <w:r w:rsidRPr="00E9625E">
        <w:rPr>
          <w:sz w:val="16"/>
          <w:szCs w:val="16"/>
        </w:rPr>
        <w:tab/>
        <w:t>punkty i linie zielone – osnowa poligonowa</w:t>
      </w:r>
    </w:p>
    <w:p w:rsidR="00870EE4" w:rsidRDefault="00870EE4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57673" w:rsidRDefault="00E57673" w:rsidP="00E57673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lastRenderedPageBreak/>
        <w:t>Zakres prac geodezyjnych:</w:t>
      </w:r>
    </w:p>
    <w:p w:rsidR="009D6D9A" w:rsidRDefault="009D6D9A" w:rsidP="009D6D9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4C3A4A" w:rsidRDefault="004C3A4A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E57673">
        <w:rPr>
          <w:rFonts w:asciiTheme="minorHAnsi" w:hAnsiTheme="minorHAnsi" w:cstheme="minorHAnsi"/>
          <w:b/>
        </w:rPr>
        <w:t xml:space="preserve">Inwentaryzacja istniejącej osnowy </w:t>
      </w:r>
      <w:r w:rsidR="000B7A1C" w:rsidRPr="00E57673">
        <w:rPr>
          <w:rFonts w:asciiTheme="minorHAnsi" w:hAnsiTheme="minorHAnsi" w:cstheme="minorHAnsi"/>
          <w:b/>
        </w:rPr>
        <w:t>poziom</w:t>
      </w:r>
      <w:r w:rsidRPr="00E57673">
        <w:rPr>
          <w:rFonts w:asciiTheme="minorHAnsi" w:hAnsiTheme="minorHAnsi" w:cstheme="minorHAnsi"/>
          <w:b/>
        </w:rPr>
        <w:t>ej</w:t>
      </w:r>
    </w:p>
    <w:p w:rsidR="00F76642" w:rsidRDefault="00F76642" w:rsidP="00F76642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F76642" w:rsidRPr="00F76642" w:rsidRDefault="00F76642" w:rsidP="00B6584C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 w:rsidRPr="00F76642">
        <w:rPr>
          <w:rFonts w:asciiTheme="minorHAnsi" w:hAnsiTheme="minorHAnsi" w:cstheme="minorHAnsi"/>
        </w:rPr>
        <w:t>W ramach inwentaryzacji punktów szczegółowej osnowy poziomej należy wykonać przegląd wszystkich punktów dawnej II i III klasy. Inwentaryzacja obejmuje punkty główne i </w:t>
      </w:r>
      <w:proofErr w:type="spellStart"/>
      <w:r w:rsidRPr="00F76642">
        <w:rPr>
          <w:rFonts w:asciiTheme="minorHAnsi" w:hAnsiTheme="minorHAnsi" w:cstheme="minorHAnsi"/>
        </w:rPr>
        <w:t>ekscentry</w:t>
      </w:r>
      <w:proofErr w:type="spellEnd"/>
      <w:r w:rsidRPr="00F76642">
        <w:rPr>
          <w:rFonts w:asciiTheme="minorHAnsi" w:hAnsiTheme="minorHAnsi" w:cstheme="minorHAnsi"/>
        </w:rPr>
        <w:t xml:space="preserve"> (ścienne i ziemne). Należy określić ich stan, wizury na sąsiednie punkty, przydatność do prac geodezyjnych oraz modernizowanej osnowy. W razie zniszczenia punktu należy określić możliwość i konieczność jego odtworzenia lub wznowienia nowym punktem. W razie utraty przez punkt przydatności do prac geodezyjnych (brak wizur) należy zaprojektować nowy </w:t>
      </w:r>
      <w:proofErr w:type="spellStart"/>
      <w:r w:rsidRPr="00F76642">
        <w:rPr>
          <w:rFonts w:asciiTheme="minorHAnsi" w:hAnsiTheme="minorHAnsi" w:cstheme="minorHAnsi"/>
        </w:rPr>
        <w:t>ekscentr</w:t>
      </w:r>
      <w:proofErr w:type="spellEnd"/>
      <w:r w:rsidRPr="00F76642">
        <w:rPr>
          <w:rFonts w:asciiTheme="minorHAnsi" w:hAnsiTheme="minorHAnsi" w:cstheme="minorHAnsi"/>
        </w:rPr>
        <w:t xml:space="preserve">. Należy także poprawić istniejący opis topograficzny w zakresie topografii terenu, miar lokalizacyjnych, sposobu utrwalenia oraz powiązania z sąsiednimi punktami. W razie dużej liczby zmian, utrudniającej odczytanie rysunku </w:t>
      </w:r>
      <w:r w:rsidR="00EC602C">
        <w:rPr>
          <w:rFonts w:asciiTheme="minorHAnsi" w:hAnsiTheme="minorHAnsi" w:cstheme="minorHAnsi"/>
        </w:rPr>
        <w:t>trzeba</w:t>
      </w:r>
      <w:r w:rsidR="00EC602C" w:rsidRPr="00F76642">
        <w:rPr>
          <w:rFonts w:asciiTheme="minorHAnsi" w:hAnsiTheme="minorHAnsi" w:cstheme="minorHAnsi"/>
        </w:rPr>
        <w:t xml:space="preserve"> </w:t>
      </w:r>
      <w:r w:rsidRPr="00F76642">
        <w:rPr>
          <w:rFonts w:asciiTheme="minorHAnsi" w:hAnsiTheme="minorHAnsi" w:cstheme="minorHAnsi"/>
        </w:rPr>
        <w:t>sporządzić nowy opis.</w:t>
      </w:r>
    </w:p>
    <w:p w:rsidR="00F76642" w:rsidRPr="00F76642" w:rsidRDefault="00F76642" w:rsidP="00B6584C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 w:rsidRPr="00F76642">
        <w:rPr>
          <w:rFonts w:asciiTheme="minorHAnsi" w:hAnsiTheme="minorHAnsi" w:cstheme="minorHAnsi"/>
        </w:rPr>
        <w:t>Dla każdego punktu odnalezionego lub zniszczonego należy wykonać zdjęcie dokumentacyjne tego punktu lub miejsca, gdzie się znajdował. Punkty należy kontrolnie zamierzyć metodą G</w:t>
      </w:r>
      <w:r w:rsidR="003529FC">
        <w:rPr>
          <w:rFonts w:asciiTheme="minorHAnsi" w:hAnsiTheme="minorHAnsi" w:cstheme="minorHAnsi"/>
        </w:rPr>
        <w:t>NS</w:t>
      </w:r>
      <w:r w:rsidRPr="00F76642">
        <w:rPr>
          <w:rFonts w:asciiTheme="minorHAnsi" w:hAnsiTheme="minorHAnsi" w:cstheme="minorHAnsi"/>
        </w:rPr>
        <w:t>S RT</w:t>
      </w:r>
      <w:r w:rsidR="00F63203">
        <w:rPr>
          <w:rFonts w:asciiTheme="minorHAnsi" w:hAnsiTheme="minorHAnsi" w:cstheme="minorHAnsi"/>
        </w:rPr>
        <w:t>N lub RTK</w:t>
      </w:r>
      <w:r w:rsidRPr="00F76642">
        <w:rPr>
          <w:rFonts w:asciiTheme="minorHAnsi" w:hAnsiTheme="minorHAnsi" w:cstheme="minorHAnsi"/>
        </w:rPr>
        <w:t xml:space="preserve">. W razie wystąpienia różnicy we współrzędnych przekraczającej 10 cm lub niepewności, co do centryczności umieszczenia znaku naziemnego nad podziemnym należy wykonać kontrolę stabilizacji przez jego </w:t>
      </w:r>
      <w:proofErr w:type="spellStart"/>
      <w:r w:rsidRPr="00F76642">
        <w:rPr>
          <w:rFonts w:asciiTheme="minorHAnsi" w:hAnsiTheme="minorHAnsi" w:cstheme="minorHAnsi"/>
        </w:rPr>
        <w:t>przestabilizowanie</w:t>
      </w:r>
      <w:proofErr w:type="spellEnd"/>
      <w:r w:rsidRPr="00F76642">
        <w:rPr>
          <w:rFonts w:asciiTheme="minorHAnsi" w:hAnsiTheme="minorHAnsi" w:cstheme="minorHAnsi"/>
        </w:rPr>
        <w:t>.</w:t>
      </w:r>
    </w:p>
    <w:p w:rsidR="00F76642" w:rsidRDefault="00615987" w:rsidP="00B6584C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Wyniki inwentaryzacji</w:t>
      </w:r>
      <w:r w:rsidR="005E329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pomiaru kontrolnego i zestawienie różnic należy zestawić w formie tabelarycznej i dołączyć do projektu</w:t>
      </w:r>
      <w:r w:rsidR="00EC602C">
        <w:rPr>
          <w:rFonts w:asciiTheme="minorHAnsi" w:hAnsiTheme="minorHAnsi" w:cstheme="minorHAnsi"/>
        </w:rPr>
        <w:t xml:space="preserve"> oraz</w:t>
      </w:r>
      <w:r>
        <w:rPr>
          <w:rFonts w:asciiTheme="minorHAnsi" w:hAnsiTheme="minorHAnsi" w:cstheme="minorHAnsi"/>
        </w:rPr>
        <w:t xml:space="preserve"> odpowiednio zaznaczyć na mapie projektu.</w:t>
      </w:r>
    </w:p>
    <w:p w:rsidR="002D3090" w:rsidRDefault="002D3090" w:rsidP="00B6584C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Wszystkie punkty osnowy pomiarowej przewidziane do inwentaryzacji należy odszukać</w:t>
      </w:r>
      <w:r w:rsidR="009A3B42">
        <w:rPr>
          <w:rFonts w:asciiTheme="minorHAnsi" w:hAnsiTheme="minorHAnsi" w:cstheme="minorHAnsi"/>
        </w:rPr>
        <w:t xml:space="preserve"> w terenie z opisów, miar lub współrzędnych oraz </w:t>
      </w:r>
      <w:r>
        <w:rPr>
          <w:rFonts w:asciiTheme="minorHAnsi" w:hAnsiTheme="minorHAnsi" w:cstheme="minorHAnsi"/>
        </w:rPr>
        <w:t xml:space="preserve">określić ich stan </w:t>
      </w:r>
      <w:r w:rsidR="009A3B42">
        <w:rPr>
          <w:rFonts w:asciiTheme="minorHAnsi" w:hAnsiTheme="minorHAnsi" w:cstheme="minorHAnsi"/>
        </w:rPr>
        <w:t xml:space="preserve">(dobry, zniszczony, odtworzony, niedostępny), przydatność do adaptacji do projektowanej osnowy geodezyjnej i pomiaru.  </w:t>
      </w:r>
    </w:p>
    <w:p w:rsidR="00EC602C" w:rsidRDefault="009A3B42" w:rsidP="00B6584C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Wyniki inwentaryzacji należy nanieść na otrzymane kopie opisów topograficznych, zestawić w formie tabelarycznej oraz nanieść na sporządzaną mapę inwentaryzacji punktów, </w:t>
      </w:r>
      <w:r w:rsidR="00EC602C">
        <w:rPr>
          <w:rFonts w:asciiTheme="minorHAnsi" w:hAnsiTheme="minorHAnsi" w:cstheme="minorHAnsi"/>
        </w:rPr>
        <w:t>natomiast na szkic projektu nanieść tylko punkty, dla których adaptuje się lokalizację lub stabilizację.</w:t>
      </w:r>
    </w:p>
    <w:p w:rsidR="00EC602C" w:rsidRPr="00F76642" w:rsidRDefault="00EC602C" w:rsidP="00A20337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F76642" w:rsidRDefault="003529FC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Przeprowadzenie analizy istniejącej osnowy poziomej</w:t>
      </w:r>
    </w:p>
    <w:p w:rsidR="003529FC" w:rsidRPr="003529FC" w:rsidRDefault="003529FC" w:rsidP="003529FC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3529FC" w:rsidRPr="003529FC" w:rsidRDefault="003529FC" w:rsidP="005E7FB8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 w:rsidRPr="003529FC">
        <w:rPr>
          <w:rFonts w:asciiTheme="minorHAnsi" w:hAnsiTheme="minorHAnsi" w:cstheme="minorHAnsi"/>
        </w:rPr>
        <w:t xml:space="preserve">Należy wykonać zbiorczą analizę rozmieszczenia i stanu istniejących punktów, w tym określić niezbędną ilość prac modernizacyjnych dla każdego z nich, a także obszary, gdzie konieczne jest </w:t>
      </w:r>
      <w:proofErr w:type="spellStart"/>
      <w:r w:rsidRPr="003529FC">
        <w:rPr>
          <w:rFonts w:asciiTheme="minorHAnsi" w:hAnsiTheme="minorHAnsi" w:cstheme="minorHAnsi"/>
        </w:rPr>
        <w:t>zastabilizowanie</w:t>
      </w:r>
      <w:proofErr w:type="spellEnd"/>
      <w:r w:rsidRPr="003529FC">
        <w:rPr>
          <w:rFonts w:asciiTheme="minorHAnsi" w:hAnsiTheme="minorHAnsi" w:cstheme="minorHAnsi"/>
        </w:rPr>
        <w:t xml:space="preserve"> nowych punktów. Punkty te powinny być zlokalizowane tak, aby tworzyły układ ciągów poligonowych, tj. każdy punkt posiadał wizury na sąsiednie punkty szczegółowej lub podstawowej osnowy poziomej.</w:t>
      </w:r>
    </w:p>
    <w:p w:rsidR="003529FC" w:rsidRPr="003529FC" w:rsidRDefault="003529FC" w:rsidP="003529FC">
      <w:pPr>
        <w:spacing w:after="0" w:line="240" w:lineRule="auto"/>
        <w:ind w:left="360"/>
        <w:rPr>
          <w:rFonts w:asciiTheme="minorHAnsi" w:hAnsiTheme="minorHAnsi" w:cstheme="minorHAnsi"/>
        </w:rPr>
      </w:pPr>
    </w:p>
    <w:p w:rsidR="003529FC" w:rsidRDefault="003529FC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3529FC">
        <w:rPr>
          <w:rFonts w:asciiTheme="minorHAnsi" w:hAnsiTheme="minorHAnsi" w:cstheme="minorHAnsi"/>
          <w:b/>
        </w:rPr>
        <w:t xml:space="preserve"> </w:t>
      </w:r>
      <w:r w:rsidRPr="00C10CA6">
        <w:rPr>
          <w:rFonts w:asciiTheme="minorHAnsi" w:hAnsiTheme="minorHAnsi" w:cstheme="minorHAnsi"/>
          <w:b/>
        </w:rPr>
        <w:t>Wywiad terenowy dla ustalenia lokalizacji nowych punktów</w:t>
      </w:r>
    </w:p>
    <w:p w:rsidR="00C64ED9" w:rsidRPr="00C64ED9" w:rsidRDefault="00C64ED9" w:rsidP="00C64ED9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C64ED9" w:rsidRPr="00EF716E" w:rsidRDefault="00C64ED9" w:rsidP="005E7FB8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 w:rsidRPr="00EF716E">
        <w:rPr>
          <w:rFonts w:asciiTheme="minorHAnsi" w:hAnsiTheme="minorHAnsi" w:cstheme="minorHAnsi"/>
        </w:rPr>
        <w:t xml:space="preserve">Równolegle z pracami przeglądu, należy wykonać wywiad terenowy w celu ustalenia miejsca stabilizacji każdego nowoprojektowanego punktu oraz przebiegu projektowanych linii. Wywiadem należy objąć wszystkie </w:t>
      </w:r>
      <w:r w:rsidR="00033926">
        <w:rPr>
          <w:rFonts w:asciiTheme="minorHAnsi" w:hAnsiTheme="minorHAnsi" w:cstheme="minorHAnsi"/>
        </w:rPr>
        <w:t xml:space="preserve">punkty </w:t>
      </w:r>
      <w:r w:rsidRPr="00EF716E">
        <w:rPr>
          <w:rFonts w:asciiTheme="minorHAnsi" w:hAnsiTheme="minorHAnsi" w:cstheme="minorHAnsi"/>
        </w:rPr>
        <w:t>na terenie opracowania oraz niezbędne do właściwego dowiązania</w:t>
      </w:r>
      <w:r w:rsidR="00033926">
        <w:rPr>
          <w:rFonts w:asciiTheme="minorHAnsi" w:hAnsiTheme="minorHAnsi" w:cstheme="minorHAnsi"/>
        </w:rPr>
        <w:t>, znajdujące się</w:t>
      </w:r>
      <w:r w:rsidRPr="00EF716E">
        <w:rPr>
          <w:rFonts w:asciiTheme="minorHAnsi" w:hAnsiTheme="minorHAnsi" w:cstheme="minorHAnsi"/>
        </w:rPr>
        <w:t xml:space="preserve"> na terenie przylegającym punkty podstawowej osnowy poziomej 1 i 2 klasy, a także minimum 4 punkty podstawowej osnowy wysokościowej. </w:t>
      </w:r>
      <w:r w:rsidR="00033926" w:rsidRPr="00EF716E">
        <w:rPr>
          <w:rFonts w:asciiTheme="minorHAnsi" w:hAnsiTheme="minorHAnsi" w:cstheme="minorHAnsi"/>
        </w:rPr>
        <w:t>Wszystki</w:t>
      </w:r>
      <w:r w:rsidR="00033926">
        <w:rPr>
          <w:rFonts w:asciiTheme="minorHAnsi" w:hAnsiTheme="minorHAnsi" w:cstheme="minorHAnsi"/>
        </w:rPr>
        <w:t>ch</w:t>
      </w:r>
      <w:r w:rsidR="00033926" w:rsidRPr="00EF716E">
        <w:rPr>
          <w:rFonts w:asciiTheme="minorHAnsi" w:hAnsiTheme="minorHAnsi" w:cstheme="minorHAnsi"/>
        </w:rPr>
        <w:t xml:space="preserve"> </w:t>
      </w:r>
      <w:r w:rsidR="00033926">
        <w:rPr>
          <w:rFonts w:asciiTheme="minorHAnsi" w:hAnsiTheme="minorHAnsi" w:cstheme="minorHAnsi"/>
        </w:rPr>
        <w:t>tych</w:t>
      </w:r>
      <w:r w:rsidR="00033926" w:rsidRPr="00EF716E">
        <w:rPr>
          <w:rFonts w:asciiTheme="minorHAnsi" w:hAnsiTheme="minorHAnsi" w:cstheme="minorHAnsi"/>
        </w:rPr>
        <w:t xml:space="preserve"> </w:t>
      </w:r>
      <w:r w:rsidR="00033926">
        <w:rPr>
          <w:rFonts w:asciiTheme="minorHAnsi" w:hAnsiTheme="minorHAnsi" w:cstheme="minorHAnsi"/>
        </w:rPr>
        <w:t>punktów</w:t>
      </w:r>
      <w:r w:rsidR="00033926" w:rsidRPr="00EF716E">
        <w:rPr>
          <w:rFonts w:asciiTheme="minorHAnsi" w:hAnsiTheme="minorHAnsi" w:cstheme="minorHAnsi"/>
        </w:rPr>
        <w:t xml:space="preserve"> </w:t>
      </w:r>
      <w:r w:rsidRPr="00EF716E">
        <w:rPr>
          <w:rFonts w:asciiTheme="minorHAnsi" w:hAnsiTheme="minorHAnsi" w:cstheme="minorHAnsi"/>
        </w:rPr>
        <w:t xml:space="preserve">należy użyć do dowiązania modernizowanej osnowy geodezyjnej. </w:t>
      </w:r>
    </w:p>
    <w:p w:rsidR="00C64ED9" w:rsidRPr="00EF716E" w:rsidRDefault="00C64ED9" w:rsidP="005E7FB8">
      <w:pPr>
        <w:spacing w:after="0" w:line="240" w:lineRule="auto"/>
        <w:ind w:firstLine="348"/>
        <w:jc w:val="both"/>
        <w:rPr>
          <w:rFonts w:asciiTheme="minorHAnsi" w:hAnsiTheme="minorHAnsi" w:cstheme="minorHAnsi"/>
        </w:rPr>
      </w:pPr>
      <w:r w:rsidRPr="00EF716E">
        <w:rPr>
          <w:rFonts w:asciiTheme="minorHAnsi" w:hAnsiTheme="minorHAnsi" w:cstheme="minorHAnsi"/>
        </w:rPr>
        <w:t>Każdy punkt zakładanej osnowy poziomej znajdujący się w obrębie ok. 100</w:t>
      </w:r>
      <w:r w:rsidR="005F372F">
        <w:rPr>
          <w:rFonts w:asciiTheme="minorHAnsi" w:hAnsiTheme="minorHAnsi" w:cstheme="minorHAnsi"/>
        </w:rPr>
        <w:t xml:space="preserve"> </w:t>
      </w:r>
      <w:r w:rsidRPr="00EF716E">
        <w:rPr>
          <w:rFonts w:asciiTheme="minorHAnsi" w:hAnsiTheme="minorHAnsi" w:cstheme="minorHAnsi"/>
        </w:rPr>
        <w:t xml:space="preserve">m od </w:t>
      </w:r>
      <w:proofErr w:type="spellStart"/>
      <w:r w:rsidRPr="00EF716E">
        <w:rPr>
          <w:rFonts w:asciiTheme="minorHAnsi" w:hAnsiTheme="minorHAnsi" w:cstheme="minorHAnsi"/>
        </w:rPr>
        <w:t>reperu</w:t>
      </w:r>
      <w:proofErr w:type="spellEnd"/>
      <w:r w:rsidRPr="00EF716E">
        <w:rPr>
          <w:rFonts w:asciiTheme="minorHAnsi" w:hAnsiTheme="minorHAnsi" w:cstheme="minorHAnsi"/>
        </w:rPr>
        <w:t xml:space="preserve"> osnowy podstawowej należy z niej </w:t>
      </w:r>
      <w:proofErr w:type="spellStart"/>
      <w:r w:rsidRPr="00EF716E">
        <w:rPr>
          <w:rFonts w:asciiTheme="minorHAnsi" w:hAnsiTheme="minorHAnsi" w:cstheme="minorHAnsi"/>
        </w:rPr>
        <w:t>zaniwelować</w:t>
      </w:r>
      <w:proofErr w:type="spellEnd"/>
      <w:r w:rsidRPr="00EF716E">
        <w:rPr>
          <w:rFonts w:asciiTheme="minorHAnsi" w:hAnsiTheme="minorHAnsi" w:cstheme="minorHAnsi"/>
        </w:rPr>
        <w:t xml:space="preserve"> metodą niwelacją geometrycznej. </w:t>
      </w:r>
    </w:p>
    <w:p w:rsidR="00870EE4" w:rsidRDefault="00870EE4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34DD8" w:rsidRPr="00E23407" w:rsidRDefault="00D34DD8" w:rsidP="005E7FB8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Istniejące punkty dotychczasowych osnów należy maksymalnie adaptować do nowej osnowy geodezyjnej, głównie jako punkty </w:t>
      </w:r>
      <w:r w:rsidRPr="00812B4E">
        <w:rPr>
          <w:rFonts w:asciiTheme="minorHAnsi" w:hAnsiTheme="minorHAnsi" w:cstheme="minorHAnsi"/>
        </w:rPr>
        <w:t>centralne</w:t>
      </w:r>
      <w:r>
        <w:rPr>
          <w:rFonts w:asciiTheme="minorHAnsi" w:hAnsiTheme="minorHAnsi" w:cstheme="minorHAnsi"/>
        </w:rPr>
        <w:t xml:space="preserve">, ale także jako </w:t>
      </w:r>
      <w:proofErr w:type="spellStart"/>
      <w:r>
        <w:rPr>
          <w:rFonts w:asciiTheme="minorHAnsi" w:hAnsiTheme="minorHAnsi" w:cstheme="minorHAnsi"/>
        </w:rPr>
        <w:t>ekscentry</w:t>
      </w:r>
      <w:proofErr w:type="spellEnd"/>
      <w:r>
        <w:rPr>
          <w:rFonts w:asciiTheme="minorHAnsi" w:hAnsiTheme="minorHAnsi" w:cstheme="minorHAnsi"/>
        </w:rPr>
        <w:t xml:space="preserve">. Na punktach centralnych o adaptowanej lokalizacji należy wymienić stabilizację na słup betonowy lub granitowy </w:t>
      </w:r>
      <w:r w:rsidR="005E3298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o długości minimum70 cm</w:t>
      </w:r>
      <w:r w:rsidR="005E329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z płytką </w:t>
      </w:r>
      <w:r w:rsidR="005E3298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zgodnie z dawnymi wytycznymi G-1.9 typ 42 lub 43) obecnie typ 5 lub terenie o nawierzchni twardej bolec metalowy z centrem </w:t>
      </w:r>
      <w:r w:rsidR="005E3298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dawny typ 12</w:t>
      </w:r>
      <w:r w:rsidR="005E329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obecnie typ 2 jednolity dla całego obszaru opracowania.  </w:t>
      </w:r>
    </w:p>
    <w:p w:rsidR="00D34DD8" w:rsidRPr="00E23407" w:rsidRDefault="00D34DD8" w:rsidP="005E7FB8">
      <w:pPr>
        <w:spacing w:after="0" w:line="240" w:lineRule="auto"/>
        <w:ind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nawierzchni twardej (np. nawierzchnie z kostki betonowej ozdobnej, granitowej, asfaltowej lub betonowej itp.) słupów nie należy </w:t>
      </w:r>
      <w:proofErr w:type="spellStart"/>
      <w:r>
        <w:rPr>
          <w:rFonts w:asciiTheme="minorHAnsi" w:hAnsiTheme="minorHAnsi" w:cstheme="minorHAnsi"/>
        </w:rPr>
        <w:t>przestabilizować</w:t>
      </w:r>
      <w:proofErr w:type="spellEnd"/>
      <w:r>
        <w:rPr>
          <w:rFonts w:asciiTheme="minorHAnsi" w:hAnsiTheme="minorHAnsi" w:cstheme="minorHAnsi"/>
        </w:rPr>
        <w:t xml:space="preserve">. W przypadku trudności w określeniu jednoznaczności centra na takim słupie w centrze znaku należy umieścić wwiercony i zacementowany bolec metalowy. </w:t>
      </w:r>
    </w:p>
    <w:p w:rsidR="00C64ED9" w:rsidRPr="00EF716E" w:rsidRDefault="00C64ED9" w:rsidP="00C64ED9">
      <w:pPr>
        <w:pStyle w:val="Zwyky"/>
        <w:ind w:left="360"/>
        <w:rPr>
          <w:rFonts w:asciiTheme="minorHAnsi" w:hAnsiTheme="minorHAnsi"/>
          <w:sz w:val="22"/>
          <w:szCs w:val="22"/>
        </w:rPr>
      </w:pPr>
    </w:p>
    <w:p w:rsidR="00C64ED9" w:rsidRPr="00EF716E" w:rsidRDefault="00C64ED9" w:rsidP="005E7FB8">
      <w:pPr>
        <w:pStyle w:val="Zwyky"/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>Podstawowe zasady</w:t>
      </w:r>
      <w:r w:rsidR="00033926">
        <w:rPr>
          <w:rFonts w:asciiTheme="minorHAnsi" w:hAnsiTheme="minorHAnsi"/>
          <w:sz w:val="22"/>
          <w:szCs w:val="22"/>
        </w:rPr>
        <w:t>,</w:t>
      </w:r>
      <w:r w:rsidRPr="00EF716E">
        <w:rPr>
          <w:rFonts w:asciiTheme="minorHAnsi" w:hAnsiTheme="minorHAnsi"/>
          <w:sz w:val="22"/>
          <w:szCs w:val="22"/>
        </w:rPr>
        <w:t xml:space="preserve"> jakimi należy się kierować przy projektowaniu osnowy to</w:t>
      </w:r>
      <w:r w:rsidR="005E3298">
        <w:rPr>
          <w:rFonts w:asciiTheme="minorHAnsi" w:hAnsiTheme="minorHAnsi"/>
          <w:sz w:val="22"/>
          <w:szCs w:val="22"/>
        </w:rPr>
        <w:t>:</w:t>
      </w:r>
    </w:p>
    <w:p w:rsidR="00C64ED9" w:rsidRPr="00EF716E" w:rsidRDefault="00C64ED9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>przestrzeganie zasad rozporządzenia z dnia 14 lutego 2012 r. w sprawie osnów geodezyjnych, grawimetrycznych i magnetycznych na temat dowiązania osnowy i dokładności wyznaczenia współrzędnych;</w:t>
      </w:r>
    </w:p>
    <w:p w:rsidR="00DF195C" w:rsidRDefault="00033926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zapewnienie istnienia minimum 2 punktów osnowy szczegółowej przydatnych do pomiaru GPS w odległości do 5</w:t>
      </w:r>
      <w:r w:rsidR="005F372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km od każdego punktu obszaru opracowania </w:t>
      </w:r>
      <w:r w:rsidR="00DF195C">
        <w:rPr>
          <w:rFonts w:asciiTheme="minorHAnsi" w:hAnsiTheme="minorHAnsi"/>
          <w:sz w:val="22"/>
          <w:szCs w:val="22"/>
        </w:rPr>
        <w:t>zgodnie z wymogami rozporządzenia z dnia 9 listopad</w:t>
      </w:r>
      <w:r>
        <w:rPr>
          <w:rFonts w:asciiTheme="minorHAnsi" w:hAnsiTheme="minorHAnsi"/>
          <w:sz w:val="22"/>
          <w:szCs w:val="22"/>
        </w:rPr>
        <w:t>a</w:t>
      </w:r>
      <w:r w:rsidR="00DF195C">
        <w:rPr>
          <w:rFonts w:asciiTheme="minorHAnsi" w:hAnsiTheme="minorHAnsi"/>
          <w:sz w:val="22"/>
          <w:szCs w:val="22"/>
        </w:rPr>
        <w:t xml:space="preserve"> 2011 r. w sprawie standardów wykonywania geodezyjnych pomiarów </w:t>
      </w:r>
    </w:p>
    <w:p w:rsidR="00FD0B1F" w:rsidRDefault="00033926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zapewnienie </w:t>
      </w:r>
      <w:r w:rsidR="00FD0B1F">
        <w:rPr>
          <w:rFonts w:asciiTheme="minorHAnsi" w:hAnsiTheme="minorHAnsi"/>
          <w:sz w:val="22"/>
          <w:szCs w:val="22"/>
        </w:rPr>
        <w:t xml:space="preserve">w siedliskach </w:t>
      </w:r>
      <w:r>
        <w:rPr>
          <w:rFonts w:asciiTheme="minorHAnsi" w:hAnsiTheme="minorHAnsi"/>
          <w:sz w:val="22"/>
          <w:szCs w:val="22"/>
        </w:rPr>
        <w:t xml:space="preserve">maksymalnej możliwości </w:t>
      </w:r>
      <w:r w:rsidR="00FD0B1F">
        <w:rPr>
          <w:rFonts w:asciiTheme="minorHAnsi" w:hAnsiTheme="minorHAnsi"/>
          <w:sz w:val="22"/>
          <w:szCs w:val="22"/>
        </w:rPr>
        <w:t>bezpośrednich pomiarów sytuacyjnych na osnowę szczegółową;</w:t>
      </w:r>
    </w:p>
    <w:p w:rsidR="00C64ED9" w:rsidRPr="00EF716E" w:rsidRDefault="00C64ED9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 xml:space="preserve">maksymalne wykorzystanie istniejącej stabilizacji </w:t>
      </w:r>
      <w:r w:rsidR="00DF195C">
        <w:rPr>
          <w:rFonts w:asciiTheme="minorHAnsi" w:hAnsiTheme="minorHAnsi"/>
          <w:sz w:val="22"/>
          <w:szCs w:val="22"/>
        </w:rPr>
        <w:t xml:space="preserve">i lokalizacji </w:t>
      </w:r>
      <w:r w:rsidRPr="00EF716E">
        <w:rPr>
          <w:rFonts w:asciiTheme="minorHAnsi" w:hAnsiTheme="minorHAnsi"/>
          <w:sz w:val="22"/>
          <w:szCs w:val="22"/>
        </w:rPr>
        <w:t>punktów dawnych osnów i osnów pomiarowych;</w:t>
      </w:r>
    </w:p>
    <w:p w:rsidR="00C64ED9" w:rsidRPr="00EF716E" w:rsidRDefault="00C64ED9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 xml:space="preserve">w miejscach szczególnie narażonych na zniszczenie </w:t>
      </w:r>
      <w:r w:rsidR="00033926">
        <w:rPr>
          <w:rFonts w:asciiTheme="minorHAnsi" w:hAnsiTheme="minorHAnsi"/>
          <w:sz w:val="22"/>
          <w:szCs w:val="22"/>
        </w:rPr>
        <w:t>zabezpieczenie</w:t>
      </w:r>
      <w:r w:rsidRPr="00EF716E">
        <w:rPr>
          <w:rFonts w:asciiTheme="minorHAnsi" w:hAnsiTheme="minorHAnsi"/>
          <w:sz w:val="22"/>
          <w:szCs w:val="22"/>
        </w:rPr>
        <w:t xml:space="preserve"> punktami ściennymi lub </w:t>
      </w:r>
      <w:proofErr w:type="spellStart"/>
      <w:r w:rsidRPr="00EF716E">
        <w:rPr>
          <w:rFonts w:asciiTheme="minorHAnsi" w:hAnsiTheme="minorHAnsi"/>
          <w:sz w:val="22"/>
          <w:szCs w:val="22"/>
        </w:rPr>
        <w:t>ekscentrami</w:t>
      </w:r>
      <w:proofErr w:type="spellEnd"/>
      <w:r w:rsidRPr="00EF716E">
        <w:rPr>
          <w:rFonts w:asciiTheme="minorHAnsi" w:hAnsiTheme="minorHAnsi"/>
          <w:sz w:val="22"/>
          <w:szCs w:val="22"/>
        </w:rPr>
        <w:t xml:space="preserve"> ziemnymi – stabilizacja wieloznakowa;</w:t>
      </w:r>
    </w:p>
    <w:p w:rsidR="00C64ED9" w:rsidRPr="00EF716E" w:rsidRDefault="00C64ED9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>objęcie osnową wszystkich siedlisk oraz terenów, gdzie potrzeby inwestorskie są największe;</w:t>
      </w:r>
    </w:p>
    <w:p w:rsidR="00C64ED9" w:rsidRPr="00EF716E" w:rsidRDefault="00B53FD6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wzmocnienie</w:t>
      </w:r>
      <w:r w:rsidR="00C64ED9" w:rsidRPr="00EF716E">
        <w:rPr>
          <w:rFonts w:asciiTheme="minorHAnsi" w:hAnsiTheme="minorHAnsi"/>
          <w:sz w:val="22"/>
          <w:szCs w:val="22"/>
        </w:rPr>
        <w:t xml:space="preserve"> istniejących par punktów G</w:t>
      </w:r>
      <w:r>
        <w:rPr>
          <w:rFonts w:asciiTheme="minorHAnsi" w:hAnsiTheme="minorHAnsi"/>
          <w:sz w:val="22"/>
          <w:szCs w:val="22"/>
        </w:rPr>
        <w:t>NS</w:t>
      </w:r>
      <w:r w:rsidR="00C64ED9" w:rsidRPr="00EF716E">
        <w:rPr>
          <w:rFonts w:asciiTheme="minorHAnsi" w:hAnsiTheme="minorHAnsi"/>
          <w:sz w:val="22"/>
          <w:szCs w:val="22"/>
        </w:rPr>
        <w:t xml:space="preserve">S przez powiązanie ich </w:t>
      </w:r>
      <w:r w:rsidR="00DF195C">
        <w:rPr>
          <w:rFonts w:asciiTheme="minorHAnsi" w:hAnsiTheme="minorHAnsi"/>
          <w:sz w:val="22"/>
          <w:szCs w:val="22"/>
        </w:rPr>
        <w:t>z projektowaną osnową</w:t>
      </w:r>
      <w:r w:rsidR="00C64ED9" w:rsidRPr="00EF716E">
        <w:rPr>
          <w:rFonts w:asciiTheme="minorHAnsi" w:hAnsiTheme="minorHAnsi"/>
          <w:sz w:val="22"/>
          <w:szCs w:val="22"/>
        </w:rPr>
        <w:t>;</w:t>
      </w:r>
    </w:p>
    <w:p w:rsidR="00C64ED9" w:rsidRPr="00EF716E" w:rsidRDefault="00C64ED9" w:rsidP="00EF716E">
      <w:pPr>
        <w:pStyle w:val="Zwyky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 xml:space="preserve">w miarę możliwości </w:t>
      </w:r>
      <w:r w:rsidR="00C17189">
        <w:rPr>
          <w:rFonts w:asciiTheme="minorHAnsi" w:hAnsiTheme="minorHAnsi"/>
          <w:sz w:val="22"/>
          <w:szCs w:val="22"/>
        </w:rPr>
        <w:t>włączenie</w:t>
      </w:r>
      <w:r w:rsidR="00C17189" w:rsidRPr="00EF716E">
        <w:rPr>
          <w:rFonts w:asciiTheme="minorHAnsi" w:hAnsiTheme="minorHAnsi"/>
          <w:sz w:val="22"/>
          <w:szCs w:val="22"/>
        </w:rPr>
        <w:t xml:space="preserve"> </w:t>
      </w:r>
      <w:r w:rsidRPr="00EF716E">
        <w:rPr>
          <w:rFonts w:asciiTheme="minorHAnsi" w:hAnsiTheme="minorHAnsi"/>
          <w:sz w:val="22"/>
          <w:szCs w:val="22"/>
        </w:rPr>
        <w:t xml:space="preserve">do osnowy jako </w:t>
      </w:r>
      <w:r w:rsidR="00A20337" w:rsidRPr="00EF716E">
        <w:rPr>
          <w:rFonts w:asciiTheme="minorHAnsi" w:hAnsiTheme="minorHAnsi"/>
          <w:sz w:val="22"/>
          <w:szCs w:val="22"/>
        </w:rPr>
        <w:t>punk</w:t>
      </w:r>
      <w:r w:rsidR="00A20337">
        <w:rPr>
          <w:rFonts w:asciiTheme="minorHAnsi" w:hAnsiTheme="minorHAnsi"/>
          <w:sz w:val="22"/>
          <w:szCs w:val="22"/>
        </w:rPr>
        <w:t>tów</w:t>
      </w:r>
      <w:r w:rsidR="00A20337" w:rsidRPr="00EF716E">
        <w:rPr>
          <w:rFonts w:asciiTheme="minorHAnsi" w:hAnsiTheme="minorHAnsi"/>
          <w:sz w:val="22"/>
          <w:szCs w:val="22"/>
        </w:rPr>
        <w:t xml:space="preserve"> wcięt</w:t>
      </w:r>
      <w:r w:rsidR="00A20337">
        <w:rPr>
          <w:rFonts w:asciiTheme="minorHAnsi" w:hAnsiTheme="minorHAnsi"/>
          <w:sz w:val="22"/>
          <w:szCs w:val="22"/>
        </w:rPr>
        <w:t>ych</w:t>
      </w:r>
      <w:r w:rsidR="00A20337" w:rsidRPr="00EF716E">
        <w:rPr>
          <w:rFonts w:asciiTheme="minorHAnsi" w:hAnsiTheme="minorHAnsi"/>
          <w:sz w:val="22"/>
          <w:szCs w:val="22"/>
        </w:rPr>
        <w:t xml:space="preserve"> </w:t>
      </w:r>
      <w:r w:rsidRPr="00EF716E">
        <w:rPr>
          <w:rFonts w:asciiTheme="minorHAnsi" w:hAnsiTheme="minorHAnsi"/>
          <w:sz w:val="22"/>
          <w:szCs w:val="22"/>
        </w:rPr>
        <w:t xml:space="preserve">dobrze </w:t>
      </w:r>
      <w:r w:rsidR="00A20337" w:rsidRPr="00EF716E">
        <w:rPr>
          <w:rFonts w:asciiTheme="minorHAnsi" w:hAnsiTheme="minorHAnsi"/>
          <w:sz w:val="22"/>
          <w:szCs w:val="22"/>
        </w:rPr>
        <w:t>widoczn</w:t>
      </w:r>
      <w:r w:rsidR="00A20337">
        <w:rPr>
          <w:rFonts w:asciiTheme="minorHAnsi" w:hAnsiTheme="minorHAnsi"/>
          <w:sz w:val="22"/>
          <w:szCs w:val="22"/>
        </w:rPr>
        <w:t>ych</w:t>
      </w:r>
      <w:r w:rsidR="00A20337" w:rsidRPr="00EF716E">
        <w:rPr>
          <w:rFonts w:asciiTheme="minorHAnsi" w:hAnsiTheme="minorHAnsi"/>
          <w:sz w:val="22"/>
          <w:szCs w:val="22"/>
        </w:rPr>
        <w:t xml:space="preserve"> element</w:t>
      </w:r>
      <w:r w:rsidR="008479BC">
        <w:rPr>
          <w:rFonts w:asciiTheme="minorHAnsi" w:hAnsiTheme="minorHAnsi"/>
          <w:sz w:val="22"/>
          <w:szCs w:val="22"/>
        </w:rPr>
        <w:t>ó</w:t>
      </w:r>
      <w:r w:rsidR="00A20337">
        <w:rPr>
          <w:rFonts w:asciiTheme="minorHAnsi" w:hAnsiTheme="minorHAnsi"/>
          <w:sz w:val="22"/>
          <w:szCs w:val="22"/>
        </w:rPr>
        <w:t>w</w:t>
      </w:r>
      <w:r w:rsidR="00A20337" w:rsidRPr="00EF716E">
        <w:rPr>
          <w:rFonts w:asciiTheme="minorHAnsi" w:hAnsiTheme="minorHAnsi"/>
          <w:sz w:val="22"/>
          <w:szCs w:val="22"/>
        </w:rPr>
        <w:t xml:space="preserve"> konstrukcyjn</w:t>
      </w:r>
      <w:r w:rsidR="00A20337">
        <w:rPr>
          <w:rFonts w:asciiTheme="minorHAnsi" w:hAnsiTheme="minorHAnsi"/>
          <w:sz w:val="22"/>
          <w:szCs w:val="22"/>
        </w:rPr>
        <w:t>ych</w:t>
      </w:r>
      <w:r w:rsidR="00A20337" w:rsidRPr="00EF716E">
        <w:rPr>
          <w:rFonts w:asciiTheme="minorHAnsi" w:hAnsiTheme="minorHAnsi"/>
          <w:sz w:val="22"/>
          <w:szCs w:val="22"/>
        </w:rPr>
        <w:t xml:space="preserve"> </w:t>
      </w:r>
      <w:r w:rsidRPr="00EF716E">
        <w:rPr>
          <w:rFonts w:asciiTheme="minorHAnsi" w:hAnsiTheme="minorHAnsi"/>
          <w:sz w:val="22"/>
          <w:szCs w:val="22"/>
        </w:rPr>
        <w:t xml:space="preserve">budowli wysmukłych, </w:t>
      </w:r>
      <w:r w:rsidR="00A20337">
        <w:rPr>
          <w:rFonts w:asciiTheme="minorHAnsi" w:hAnsiTheme="minorHAnsi"/>
          <w:sz w:val="22"/>
          <w:szCs w:val="22"/>
        </w:rPr>
        <w:t xml:space="preserve">tj. </w:t>
      </w:r>
      <w:r w:rsidR="008479BC">
        <w:rPr>
          <w:rFonts w:asciiTheme="minorHAnsi" w:hAnsiTheme="minorHAnsi"/>
          <w:sz w:val="22"/>
          <w:szCs w:val="22"/>
        </w:rPr>
        <w:t xml:space="preserve">wież </w:t>
      </w:r>
      <w:r w:rsidRPr="00EF716E">
        <w:rPr>
          <w:rFonts w:asciiTheme="minorHAnsi" w:hAnsiTheme="minorHAnsi"/>
          <w:sz w:val="22"/>
          <w:szCs w:val="22"/>
        </w:rPr>
        <w:t xml:space="preserve">kościołów, budynków itp., </w:t>
      </w:r>
      <w:r w:rsidR="00A20337">
        <w:rPr>
          <w:rFonts w:asciiTheme="minorHAnsi" w:hAnsiTheme="minorHAnsi"/>
          <w:sz w:val="22"/>
          <w:szCs w:val="22"/>
        </w:rPr>
        <w:t xml:space="preserve">mogących </w:t>
      </w:r>
      <w:r w:rsidRPr="00EF716E">
        <w:rPr>
          <w:rFonts w:asciiTheme="minorHAnsi" w:hAnsiTheme="minorHAnsi"/>
          <w:sz w:val="22"/>
          <w:szCs w:val="22"/>
        </w:rPr>
        <w:t>doskonale pełnić rolę punktów kierunkowych;</w:t>
      </w:r>
    </w:p>
    <w:p w:rsidR="00B53FD6" w:rsidRDefault="00B53FD6">
      <w:pPr>
        <w:spacing w:after="0" w:line="240" w:lineRule="auto"/>
        <w:rPr>
          <w:rFonts w:asciiTheme="minorHAnsi" w:hAnsiTheme="minorHAnsi" w:cstheme="minorHAnsi"/>
        </w:rPr>
      </w:pPr>
    </w:p>
    <w:p w:rsidR="00E27572" w:rsidRDefault="00E27572" w:rsidP="005E7FB8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marcu 2016r. zostały opracowane założenia do projektu modernizacji szczegółowej osnowy poziomej </w:t>
      </w:r>
      <w:r w:rsidR="005E3298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GG-III.6640.</w:t>
      </w:r>
      <w:r w:rsidR="00AF650F">
        <w:rPr>
          <w:rFonts w:asciiTheme="minorHAnsi" w:hAnsiTheme="minorHAnsi" w:cstheme="minorHAnsi"/>
        </w:rPr>
        <w:t>375</w:t>
      </w:r>
      <w:r>
        <w:rPr>
          <w:rFonts w:asciiTheme="minorHAnsi" w:hAnsiTheme="minorHAnsi" w:cstheme="minorHAnsi"/>
        </w:rPr>
        <w:t>.2016). Na ich podstawie określono ilość i rozmieszczenie proponowanych punktów.</w:t>
      </w:r>
    </w:p>
    <w:p w:rsidR="00E27572" w:rsidRDefault="00E27572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418"/>
        <w:gridCol w:w="1134"/>
        <w:gridCol w:w="1134"/>
        <w:gridCol w:w="1134"/>
        <w:gridCol w:w="1134"/>
      </w:tblGrid>
      <w:tr w:rsidR="00E27572" w:rsidRPr="00A66032" w:rsidTr="00E92B02">
        <w:trPr>
          <w:cantSplit/>
          <w:trHeight w:val="300"/>
          <w:tblHeader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 w:rsidRPr="00A66032">
              <w:rPr>
                <w:color w:val="0070C0"/>
                <w:sz w:val="16"/>
                <w:szCs w:val="16"/>
                <w:lang w:eastAsia="pl-PL"/>
              </w:rPr>
              <w:t>OBRĘB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 w:rsidRPr="00A66032">
              <w:rPr>
                <w:color w:val="0070C0"/>
                <w:sz w:val="16"/>
                <w:szCs w:val="16"/>
                <w:lang w:eastAsia="pl-PL"/>
              </w:rPr>
              <w:t>GMINA</w:t>
            </w:r>
          </w:p>
        </w:tc>
        <w:tc>
          <w:tcPr>
            <w:tcW w:w="4536" w:type="dxa"/>
            <w:gridSpan w:val="4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  <w:lang w:eastAsia="pl-PL"/>
              </w:rPr>
              <w:t>GEODEZYJNE PUNKTY OSNOWY POZIOMEJ</w:t>
            </w:r>
          </w:p>
        </w:tc>
      </w:tr>
      <w:tr w:rsidR="00E27572" w:rsidRPr="00A66032" w:rsidTr="00E92B02">
        <w:trPr>
          <w:cantSplit/>
          <w:trHeight w:val="300"/>
          <w:tblHeader/>
          <w:jc w:val="center"/>
        </w:trPr>
        <w:tc>
          <w:tcPr>
            <w:tcW w:w="1701" w:type="dxa"/>
            <w:vMerge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</w:rPr>
              <w:t>PODSTAWOWE</w:t>
            </w:r>
          </w:p>
        </w:tc>
        <w:tc>
          <w:tcPr>
            <w:tcW w:w="3402" w:type="dxa"/>
            <w:gridSpan w:val="3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</w:rPr>
              <w:t>SZCZEGÓŁOWE</w:t>
            </w:r>
          </w:p>
        </w:tc>
      </w:tr>
      <w:tr w:rsidR="00E27572" w:rsidRPr="00A66032" w:rsidTr="00E92B02">
        <w:trPr>
          <w:cantSplit/>
          <w:trHeight w:val="300"/>
          <w:tblHeader/>
          <w:jc w:val="center"/>
        </w:trPr>
        <w:tc>
          <w:tcPr>
            <w:tcW w:w="1701" w:type="dxa"/>
            <w:vMerge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  <w:lang w:eastAsia="pl-PL"/>
              </w:rPr>
              <w:t>istniejące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  <w:lang w:eastAsia="pl-PL"/>
              </w:rPr>
              <w:t>projektowane</w:t>
            </w:r>
          </w:p>
        </w:tc>
      </w:tr>
      <w:tr w:rsidR="00E27572" w:rsidRPr="00A66032" w:rsidTr="00E92B02">
        <w:trPr>
          <w:cantSplit/>
          <w:trHeight w:val="300"/>
          <w:tblHeader/>
          <w:jc w:val="center"/>
        </w:trPr>
        <w:tc>
          <w:tcPr>
            <w:tcW w:w="1701" w:type="dxa"/>
            <w:vMerge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E2757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:rsidR="00E2757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:rsidR="00E27572" w:rsidRDefault="00E27572" w:rsidP="00E92B02">
            <w:pPr>
              <w:pStyle w:val="Bezodstpw"/>
              <w:jc w:val="center"/>
              <w:rPr>
                <w:color w:val="0070C0"/>
                <w:sz w:val="16"/>
                <w:szCs w:val="16"/>
                <w:lang w:eastAsia="pl-PL"/>
              </w:rPr>
            </w:pPr>
            <w:r>
              <w:rPr>
                <w:color w:val="0070C0"/>
                <w:sz w:val="16"/>
                <w:szCs w:val="16"/>
                <w:lang w:eastAsia="pl-PL"/>
              </w:rPr>
              <w:t>w tym adaptowane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Białowieża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Chociebórz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8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Cieszanowice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15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Karłowice Małe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Karłowice Wielkie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Kłodobok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Lipniki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24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lastRenderedPageBreak/>
              <w:t>Ogonów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12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Szklary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19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66032">
              <w:rPr>
                <w:color w:val="000000"/>
                <w:sz w:val="16"/>
                <w:szCs w:val="16"/>
                <w:lang w:eastAsia="pl-PL"/>
              </w:rPr>
              <w:t>Zurzyce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66032">
              <w:rPr>
                <w:color w:val="000000"/>
                <w:sz w:val="16"/>
                <w:szCs w:val="16"/>
                <w:lang w:eastAsia="pl-PL"/>
              </w:rPr>
              <w:t>Goworowice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21</w:t>
            </w:r>
          </w:p>
        </w:tc>
      </w:tr>
      <w:tr w:rsidR="00E27572" w:rsidRPr="005F146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Wilemowice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Kamiennik</w:t>
            </w: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A66032" w:rsidRDefault="00E27572" w:rsidP="00E92B02">
            <w:pPr>
              <w:pStyle w:val="Bezodstpw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A66032">
              <w:rPr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E27572" w:rsidRPr="00A66032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b/>
                <w:i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b/>
                <w:i/>
                <w:i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b/>
                <w:i/>
                <w:i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b/>
                <w:i/>
                <w:i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27572" w:rsidRPr="00A66032" w:rsidRDefault="00E27572" w:rsidP="00E92B02">
            <w:pPr>
              <w:pStyle w:val="Bezodstpw"/>
              <w:jc w:val="center"/>
              <w:rPr>
                <w:b/>
                <w:i/>
                <w:iCs/>
                <w:color w:val="000000"/>
                <w:sz w:val="16"/>
                <w:szCs w:val="16"/>
                <w:lang w:eastAsia="pl-PL"/>
              </w:rPr>
            </w:pPr>
          </w:p>
        </w:tc>
      </w:tr>
      <w:tr w:rsidR="00E27572" w:rsidRPr="000F0D86" w:rsidTr="00E92B02">
        <w:trPr>
          <w:trHeight w:val="300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27572" w:rsidRPr="000F0D86" w:rsidRDefault="00E27572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  <w:lang w:eastAsia="pl-PL"/>
              </w:rPr>
            </w:pPr>
            <w:r w:rsidRPr="000F0D86">
              <w:rPr>
                <w:b/>
                <w:color w:val="000000"/>
                <w:sz w:val="18"/>
                <w:szCs w:val="16"/>
                <w:lang w:eastAsia="pl-PL"/>
              </w:rPr>
              <w:t>Kamiennik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27572" w:rsidRPr="000F0D86" w:rsidRDefault="00E27572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  <w:lang w:eastAsia="pl-PL"/>
              </w:rPr>
            </w:pPr>
            <w:r w:rsidRPr="000F0D86">
              <w:rPr>
                <w:b/>
                <w:color w:val="000000"/>
                <w:sz w:val="18"/>
                <w:szCs w:val="16"/>
                <w:lang w:eastAsia="pl-PL"/>
              </w:rPr>
              <w:t>RAZEM GMINA</w:t>
            </w:r>
          </w:p>
        </w:tc>
        <w:tc>
          <w:tcPr>
            <w:tcW w:w="1134" w:type="dxa"/>
            <w:vAlign w:val="center"/>
          </w:tcPr>
          <w:p w:rsidR="00E27572" w:rsidRPr="000F0D86" w:rsidRDefault="00E27572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  <w:lang w:eastAsia="pl-PL"/>
              </w:rPr>
            </w:pPr>
            <w:r w:rsidRPr="000F0D86">
              <w:rPr>
                <w:b/>
                <w:color w:val="000000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vAlign w:val="center"/>
          </w:tcPr>
          <w:p w:rsidR="00E27572" w:rsidRPr="000F0D86" w:rsidRDefault="00E27572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  <w:lang w:eastAsia="pl-PL"/>
              </w:rPr>
            </w:pPr>
            <w:r w:rsidRPr="000F0D86">
              <w:rPr>
                <w:b/>
                <w:color w:val="000000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0F0D86" w:rsidRDefault="00E27572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  <w:lang w:eastAsia="pl-PL"/>
              </w:rPr>
            </w:pPr>
            <w:r w:rsidRPr="000F0D86">
              <w:rPr>
                <w:b/>
                <w:color w:val="000000"/>
                <w:sz w:val="18"/>
                <w:szCs w:val="16"/>
                <w:lang w:eastAsia="pl-PL"/>
              </w:rPr>
              <w:t>233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27572" w:rsidRPr="000F0D86" w:rsidRDefault="00E27572" w:rsidP="00E92B02">
            <w:pPr>
              <w:pStyle w:val="Bezodstpw"/>
              <w:jc w:val="center"/>
              <w:rPr>
                <w:b/>
                <w:color w:val="000000"/>
                <w:sz w:val="18"/>
                <w:szCs w:val="16"/>
                <w:lang w:eastAsia="pl-PL"/>
              </w:rPr>
            </w:pPr>
            <w:r w:rsidRPr="000F0D86">
              <w:rPr>
                <w:b/>
                <w:color w:val="000000"/>
                <w:sz w:val="18"/>
                <w:szCs w:val="16"/>
                <w:lang w:eastAsia="pl-PL"/>
              </w:rPr>
              <w:t>111</w:t>
            </w:r>
          </w:p>
        </w:tc>
      </w:tr>
    </w:tbl>
    <w:p w:rsidR="00E27572" w:rsidRDefault="00E27572">
      <w:pPr>
        <w:spacing w:after="0" w:line="240" w:lineRule="auto"/>
        <w:rPr>
          <w:rFonts w:asciiTheme="minorHAnsi" w:hAnsiTheme="minorHAnsi" w:cstheme="minorHAnsi"/>
        </w:rPr>
      </w:pPr>
    </w:p>
    <w:p w:rsidR="00870EE4" w:rsidRDefault="00870EE4" w:rsidP="00C64D0B">
      <w:pPr>
        <w:spacing w:after="0" w:line="240" w:lineRule="auto"/>
        <w:ind w:left="2832"/>
        <w:jc w:val="both"/>
        <w:rPr>
          <w:rFonts w:asciiTheme="minorHAnsi" w:hAnsiTheme="minorHAnsi" w:cstheme="minorHAnsi"/>
          <w:sz w:val="16"/>
        </w:rPr>
      </w:pPr>
    </w:p>
    <w:p w:rsidR="00C64D0B" w:rsidRDefault="00C64D0B" w:rsidP="005E7FB8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Ilość punktów</w:t>
      </w:r>
      <w:r w:rsidR="00E27572">
        <w:rPr>
          <w:rFonts w:asciiTheme="minorHAnsi" w:hAnsiTheme="minorHAnsi" w:cstheme="minorHAnsi"/>
        </w:rPr>
        <w:t xml:space="preserve"> osnowy</w:t>
      </w:r>
      <w:r>
        <w:rPr>
          <w:rFonts w:asciiTheme="minorHAnsi" w:hAnsiTheme="minorHAnsi" w:cstheme="minorHAnsi"/>
        </w:rPr>
        <w:t xml:space="preserve"> może ulec zmianie </w:t>
      </w:r>
      <w:r w:rsidR="00224846">
        <w:rPr>
          <w:rFonts w:asciiTheme="minorHAnsi" w:hAnsiTheme="minorHAnsi" w:cstheme="minorHAnsi"/>
        </w:rPr>
        <w:t xml:space="preserve">od -10% do +20% </w:t>
      </w:r>
      <w:r>
        <w:rPr>
          <w:rFonts w:asciiTheme="minorHAnsi" w:hAnsiTheme="minorHAnsi" w:cstheme="minorHAnsi"/>
        </w:rPr>
        <w:t>w zależności od wyników wywiadu terenowego</w:t>
      </w:r>
      <w:r w:rsidR="00E27572">
        <w:rPr>
          <w:rFonts w:asciiTheme="minorHAnsi" w:hAnsiTheme="minorHAnsi" w:cstheme="minorHAnsi"/>
        </w:rPr>
        <w:t>, a zmiany ilości adaptowanych punktów mogą sięgnąć nawet 50-60 %</w:t>
      </w:r>
      <w:r w:rsidR="00B6584C">
        <w:rPr>
          <w:rFonts w:asciiTheme="minorHAnsi" w:hAnsiTheme="minorHAnsi" w:cstheme="minorHAnsi"/>
        </w:rPr>
        <w:t>.</w:t>
      </w:r>
    </w:p>
    <w:p w:rsidR="0001607B" w:rsidRPr="00C64ED9" w:rsidRDefault="0001607B" w:rsidP="00C64ED9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:rsidR="003529FC" w:rsidRDefault="00C64ED9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Projekt techniczny założenia szczegółowej osnowy poziomej</w:t>
      </w:r>
      <w:r>
        <w:rPr>
          <w:rFonts w:asciiTheme="minorHAnsi" w:hAnsiTheme="minorHAnsi" w:cstheme="minorHAnsi"/>
          <w:b/>
        </w:rPr>
        <w:t xml:space="preserve"> </w:t>
      </w:r>
    </w:p>
    <w:p w:rsidR="003529FC" w:rsidRPr="00E3229D" w:rsidRDefault="003529FC" w:rsidP="00E3229D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D03A0A" w:rsidRPr="00C10CA6" w:rsidRDefault="00D03A0A" w:rsidP="005E7FB8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Na podstawie wyników inwentaryzacji i wywiadu terenowego należy opracować projekt techniczny szczegółowej osnowy poziomej. Projekt powinien zagwarantować zgodną z przepisami dokładność pomiaru oraz uwzględnić wszystkie szczegółowe sugestie PODGiK.</w:t>
      </w:r>
    </w:p>
    <w:p w:rsidR="00D03A0A" w:rsidRDefault="00D03A0A" w:rsidP="005E7FB8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Projekt techniczny powinien zawierać:</w:t>
      </w:r>
    </w:p>
    <w:p w:rsidR="003E22F3" w:rsidRPr="00C10CA6" w:rsidRDefault="003E22F3" w:rsidP="00D03A0A">
      <w:pPr>
        <w:spacing w:after="0" w:line="240" w:lineRule="auto"/>
        <w:ind w:left="142"/>
        <w:jc w:val="both"/>
        <w:rPr>
          <w:rFonts w:asciiTheme="minorHAnsi" w:hAnsiTheme="minorHAnsi" w:cstheme="minorHAnsi"/>
        </w:rPr>
      </w:pPr>
    </w:p>
    <w:p w:rsidR="00D03A0A" w:rsidRPr="00C10CA6" w:rsidRDefault="00D03A0A" w:rsidP="00D03A0A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opis projektu omawiający całość projektowanych prac, w którym należy określić:</w:t>
      </w:r>
    </w:p>
    <w:p w:rsidR="00D03A0A" w:rsidRPr="00C10CA6" w:rsidRDefault="00D03A0A" w:rsidP="00D03A0A">
      <w:pPr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dane charakteryzujące projektowaną sieć, jej zasięg i strukturę,</w:t>
      </w:r>
    </w:p>
    <w:p w:rsidR="00D03A0A" w:rsidRPr="00C10CA6" w:rsidRDefault="00D03A0A" w:rsidP="00D03A0A">
      <w:pPr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punkty nawiązania, liczbę projektowanych punktów nowych i adaptowanych do pomiaru,</w:t>
      </w:r>
    </w:p>
    <w:p w:rsidR="00D03A0A" w:rsidRPr="00C10CA6" w:rsidRDefault="00D03A0A" w:rsidP="00D03A0A">
      <w:pPr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sposób wykorzystania archiwalnej dokumentacji technicznej,</w:t>
      </w:r>
    </w:p>
    <w:p w:rsidR="00FD0B1F" w:rsidRDefault="00D03A0A" w:rsidP="00D03A0A">
      <w:pPr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proponowane typy znaków, sposób stabilizacji, metody pomiaru i inne dane, które odbiegają od standardowych ustaleń obowiązujących przepisów technicznych;</w:t>
      </w:r>
    </w:p>
    <w:p w:rsidR="00D03A0A" w:rsidRPr="00C10CA6" w:rsidRDefault="00D03A0A" w:rsidP="00FD0B1F">
      <w:pPr>
        <w:spacing w:after="0" w:line="240" w:lineRule="auto"/>
        <w:ind w:left="1080"/>
        <w:jc w:val="both"/>
        <w:rPr>
          <w:rFonts w:asciiTheme="minorHAnsi" w:hAnsiTheme="minorHAnsi" w:cstheme="minorHAnsi"/>
        </w:rPr>
      </w:pPr>
    </w:p>
    <w:p w:rsidR="00D03A0A" w:rsidRPr="00C10CA6" w:rsidRDefault="00D03A0A" w:rsidP="00D03A0A">
      <w:pPr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mapę projektu technicznego opracowaną w odpowiednio dobranej skali, umożliwiającej czytelne i przejrzyste przedstawienie konstrukcji geometrycznej projektowanej do pomiaru sieci i innych prac przewidzianych do realizacji w terenie; na mapę projektu technicznego należy nanieść:</w:t>
      </w:r>
    </w:p>
    <w:p w:rsidR="00D03A0A" w:rsidRPr="00C10CA6" w:rsidRDefault="00D03A0A" w:rsidP="00D03A0A">
      <w:pPr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wszystkie punkty sieci poziomej,</w:t>
      </w:r>
    </w:p>
    <w:p w:rsidR="00D03A0A" w:rsidRPr="00C10CA6" w:rsidRDefault="00D03A0A" w:rsidP="00D03A0A">
      <w:pPr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wyniki inwentaryzacji i wywiadu terenowego,</w:t>
      </w:r>
    </w:p>
    <w:p w:rsidR="00D03A0A" w:rsidRPr="00C10CA6" w:rsidRDefault="00D03A0A" w:rsidP="00D03A0A">
      <w:pPr>
        <w:numPr>
          <w:ilvl w:val="1"/>
          <w:numId w:val="9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punkty nowoprojektowane, linie poligonowe.</w:t>
      </w:r>
    </w:p>
    <w:p w:rsidR="00FD0B1F" w:rsidRDefault="00FD0B1F" w:rsidP="00D03A0A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D03A0A" w:rsidRPr="00C10CA6" w:rsidRDefault="00D03A0A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 xml:space="preserve">Na projekcie należy zanumerować wszystkie punkty modernizowanej </w:t>
      </w:r>
      <w:r w:rsidR="00FD0B1F">
        <w:rPr>
          <w:rFonts w:asciiTheme="minorHAnsi" w:hAnsiTheme="minorHAnsi" w:cstheme="minorHAnsi"/>
        </w:rPr>
        <w:t xml:space="preserve">i nowej </w:t>
      </w:r>
      <w:r w:rsidRPr="00C10CA6">
        <w:rPr>
          <w:rFonts w:asciiTheme="minorHAnsi" w:hAnsiTheme="minorHAnsi" w:cstheme="minorHAnsi"/>
        </w:rPr>
        <w:t>szczegółowej osnowy poziomej (dawna osnowa II i III klasy) zgodnie z rozporządzeniem „w sprawie osnów geodezyjnych, grawimetrycznych i magnetycznych” (Dz. U. z 2012r. poz.352). Numerację punktów należy uzgodnić z PODGiK.</w:t>
      </w:r>
    </w:p>
    <w:p w:rsidR="00D03A0A" w:rsidRDefault="00D03A0A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Projekt (część opisową i graficzną) należy sporządzić w wersji analogowej i w wersji elektronicznej.</w:t>
      </w:r>
    </w:p>
    <w:p w:rsidR="00B10FB4" w:rsidRDefault="00B10FB4">
      <w:pPr>
        <w:spacing w:after="0" w:line="240" w:lineRule="auto"/>
        <w:rPr>
          <w:rFonts w:asciiTheme="minorHAnsi" w:hAnsiTheme="minorHAnsi" w:cstheme="minorHAnsi"/>
        </w:rPr>
      </w:pPr>
    </w:p>
    <w:p w:rsidR="0021198F" w:rsidRDefault="0021198F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3529FC" w:rsidRDefault="00D03A0A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lastRenderedPageBreak/>
        <w:t>Stabilizacja punktów szczegółowej osnowy poziomej</w:t>
      </w:r>
      <w:r>
        <w:rPr>
          <w:rFonts w:asciiTheme="minorHAnsi" w:hAnsiTheme="minorHAnsi" w:cstheme="minorHAnsi"/>
          <w:b/>
        </w:rPr>
        <w:t xml:space="preserve"> </w:t>
      </w:r>
    </w:p>
    <w:p w:rsidR="00D03A0A" w:rsidRDefault="00D03A0A" w:rsidP="00D03A0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D03A0A" w:rsidRPr="00EF716E" w:rsidRDefault="00D03A0A" w:rsidP="0021198F">
      <w:pPr>
        <w:pStyle w:val="Zwyky"/>
        <w:ind w:firstLine="284"/>
        <w:rPr>
          <w:rFonts w:asciiTheme="minorHAnsi" w:hAnsiTheme="minorHAnsi"/>
          <w:sz w:val="22"/>
          <w:szCs w:val="22"/>
        </w:rPr>
      </w:pPr>
      <w:r w:rsidRPr="00EF716E">
        <w:rPr>
          <w:rFonts w:asciiTheme="minorHAnsi" w:hAnsiTheme="minorHAnsi"/>
          <w:sz w:val="22"/>
          <w:szCs w:val="22"/>
        </w:rPr>
        <w:t xml:space="preserve">Nowe punkty szczegółowej osnowy poziomej należy stabilizować w terenie o nieutwardzonej </w:t>
      </w:r>
      <w:r w:rsidR="008479BC">
        <w:rPr>
          <w:rFonts w:asciiTheme="minorHAnsi" w:hAnsiTheme="minorHAnsi"/>
          <w:sz w:val="22"/>
          <w:szCs w:val="22"/>
        </w:rPr>
        <w:t>na</w:t>
      </w:r>
      <w:r w:rsidR="00C17189">
        <w:rPr>
          <w:rFonts w:asciiTheme="minorHAnsi" w:hAnsiTheme="minorHAnsi"/>
          <w:sz w:val="22"/>
          <w:szCs w:val="22"/>
        </w:rPr>
        <w:t xml:space="preserve">wierzchni </w:t>
      </w:r>
      <w:r w:rsidRPr="00EF716E">
        <w:rPr>
          <w:rFonts w:asciiTheme="minorHAnsi" w:hAnsiTheme="minorHAnsi"/>
          <w:sz w:val="22"/>
          <w:szCs w:val="22"/>
        </w:rPr>
        <w:t>w sposób trwały nawierzchni znakiem dwupoziomowym typu 5 (w formie wg dawnych wytycznych G1.9 typ 42 słup betonowy z rurką metalową nad płytką betonową z krzyżem) w pozostałych terenach znak jednopoziomowy</w:t>
      </w:r>
      <w:r w:rsidR="00C17189">
        <w:rPr>
          <w:rFonts w:asciiTheme="minorHAnsi" w:hAnsiTheme="minorHAnsi"/>
          <w:sz w:val="22"/>
          <w:szCs w:val="22"/>
        </w:rPr>
        <w:t>m</w:t>
      </w:r>
      <w:r w:rsidRPr="00EF716E">
        <w:rPr>
          <w:rFonts w:asciiTheme="minorHAnsi" w:hAnsiTheme="minorHAnsi"/>
          <w:sz w:val="22"/>
          <w:szCs w:val="22"/>
        </w:rPr>
        <w:t xml:space="preserve"> typ 2 (bolec metalowy lub z plastiku)</w:t>
      </w:r>
      <w:r>
        <w:rPr>
          <w:rFonts w:asciiTheme="minorHAnsi" w:hAnsi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/>
          <w:sz w:val="22"/>
          <w:szCs w:val="22"/>
        </w:rPr>
        <w:t>ekscentrami</w:t>
      </w:r>
      <w:proofErr w:type="spellEnd"/>
      <w:r>
        <w:rPr>
          <w:rFonts w:asciiTheme="minorHAnsi" w:hAnsiTheme="minorHAnsi"/>
          <w:sz w:val="22"/>
          <w:szCs w:val="22"/>
        </w:rPr>
        <w:t xml:space="preserve"> lub </w:t>
      </w:r>
      <w:proofErr w:type="spellStart"/>
      <w:r>
        <w:rPr>
          <w:rFonts w:asciiTheme="minorHAnsi" w:hAnsiTheme="minorHAnsi"/>
          <w:sz w:val="22"/>
          <w:szCs w:val="22"/>
        </w:rPr>
        <w:t>pobocznikami</w:t>
      </w:r>
      <w:proofErr w:type="spellEnd"/>
      <w:r>
        <w:rPr>
          <w:rFonts w:asciiTheme="minorHAnsi" w:hAnsiTheme="minorHAnsi"/>
          <w:sz w:val="22"/>
          <w:szCs w:val="22"/>
        </w:rPr>
        <w:t xml:space="preserve"> pozwalającymi na odtworzenie punktu głównego</w:t>
      </w:r>
      <w:r w:rsidRPr="00EF716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EF716E">
        <w:rPr>
          <w:rFonts w:asciiTheme="minorHAnsi" w:hAnsiTheme="minorHAnsi"/>
          <w:sz w:val="22"/>
          <w:szCs w:val="22"/>
        </w:rPr>
        <w:t>Ekscentry</w:t>
      </w:r>
      <w:proofErr w:type="spellEnd"/>
      <w:r w:rsidRPr="00EF716E">
        <w:rPr>
          <w:rFonts w:asciiTheme="minorHAnsi" w:hAnsiTheme="minorHAnsi"/>
          <w:sz w:val="22"/>
          <w:szCs w:val="22"/>
        </w:rPr>
        <w:t xml:space="preserve"> można </w:t>
      </w:r>
      <w:proofErr w:type="spellStart"/>
      <w:r w:rsidRPr="00EF716E">
        <w:rPr>
          <w:rFonts w:asciiTheme="minorHAnsi" w:hAnsiTheme="minorHAnsi"/>
          <w:sz w:val="22"/>
          <w:szCs w:val="22"/>
        </w:rPr>
        <w:t>zastabilizować</w:t>
      </w:r>
      <w:proofErr w:type="spellEnd"/>
      <w:r w:rsidRPr="00EF716E">
        <w:rPr>
          <w:rFonts w:asciiTheme="minorHAnsi" w:hAnsiTheme="minorHAnsi"/>
          <w:sz w:val="22"/>
          <w:szCs w:val="22"/>
        </w:rPr>
        <w:t xml:space="preserve"> jednopoziomowo znakami ściennymi lub ziemnymi typu 2, 3, 4 lub 5.</w:t>
      </w:r>
    </w:p>
    <w:p w:rsidR="00D03A0A" w:rsidRPr="00C10CA6" w:rsidRDefault="00D03A0A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Odtworzenie zniszczonego punktu może nastąpić w oparciu o odnaleziony znak podziemny poprzez stabilizację nad nim słupa betonowego. Znak można odtworzyć także w oparciu o minimum 3 miary od jego znaków ekscentrycznych (ziemnych lub ściennych), gdzie różnica po odtworzeniu nie przekracza 0.02m.</w:t>
      </w:r>
    </w:p>
    <w:p w:rsidR="000B6979" w:rsidRDefault="000B6979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 należy odtwarzać punktu</w:t>
      </w:r>
      <w:r w:rsidR="005F372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który </w:t>
      </w:r>
      <w:r w:rsidR="00D03A0A" w:rsidRPr="00C10CA6">
        <w:rPr>
          <w:rFonts w:asciiTheme="minorHAnsi" w:hAnsiTheme="minorHAnsi" w:cstheme="minorHAnsi"/>
        </w:rPr>
        <w:t xml:space="preserve">po odtworzeniu nie byłby w pełni użytkowy geodezyjnie, np. brak wizur lub używanie go wiązałoby się z dużymi utrudnieniami np. w ruchu drogowym. Należy wtedy </w:t>
      </w:r>
      <w:proofErr w:type="spellStart"/>
      <w:r w:rsidR="00D03A0A" w:rsidRPr="00C10CA6">
        <w:rPr>
          <w:rFonts w:asciiTheme="minorHAnsi" w:hAnsiTheme="minorHAnsi" w:cstheme="minorHAnsi"/>
        </w:rPr>
        <w:t>zastabilizować</w:t>
      </w:r>
      <w:proofErr w:type="spellEnd"/>
      <w:r w:rsidR="00D03A0A" w:rsidRPr="00C10CA6">
        <w:rPr>
          <w:rFonts w:asciiTheme="minorHAnsi" w:hAnsiTheme="minorHAnsi" w:cstheme="minorHAnsi"/>
        </w:rPr>
        <w:t xml:space="preserve"> nowy punkt tak, aby w pełni zastąpił zniszczony punkt. </w:t>
      </w:r>
    </w:p>
    <w:p w:rsidR="00D03A0A" w:rsidRDefault="000B6979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Nowy punkt należy także </w:t>
      </w:r>
      <w:proofErr w:type="spellStart"/>
      <w:r>
        <w:rPr>
          <w:rFonts w:asciiTheme="minorHAnsi" w:hAnsiTheme="minorHAnsi" w:cstheme="minorHAnsi"/>
        </w:rPr>
        <w:t>zastabilizować</w:t>
      </w:r>
      <w:proofErr w:type="spellEnd"/>
      <w:r>
        <w:rPr>
          <w:rFonts w:asciiTheme="minorHAnsi" w:hAnsiTheme="minorHAnsi" w:cstheme="minorHAnsi"/>
        </w:rPr>
        <w:t xml:space="preserve">, </w:t>
      </w:r>
      <w:r w:rsidR="00D03A0A" w:rsidRPr="00C10CA6">
        <w:rPr>
          <w:rFonts w:asciiTheme="minorHAnsi" w:hAnsiTheme="minorHAnsi" w:cstheme="minorHAnsi"/>
        </w:rPr>
        <w:t xml:space="preserve">gdy punkt istniejący zachował się, ale jego użytkowanie jest utrudnione lub niemożliwe, wówczas istniejący punkt należy przyjąć jako </w:t>
      </w:r>
      <w:proofErr w:type="spellStart"/>
      <w:r w:rsidR="00D03A0A" w:rsidRPr="00C10CA6">
        <w:rPr>
          <w:rFonts w:asciiTheme="minorHAnsi" w:hAnsiTheme="minorHAnsi" w:cstheme="minorHAnsi"/>
        </w:rPr>
        <w:t>ekscentr</w:t>
      </w:r>
      <w:proofErr w:type="spellEnd"/>
      <w:r w:rsidR="00D03A0A" w:rsidRPr="00C10CA6">
        <w:rPr>
          <w:rFonts w:asciiTheme="minorHAnsi" w:hAnsiTheme="minorHAnsi" w:cstheme="minorHAnsi"/>
        </w:rPr>
        <w:t xml:space="preserve"> nowego punktu.</w:t>
      </w:r>
    </w:p>
    <w:p w:rsidR="000B6979" w:rsidRPr="00C10CA6" w:rsidRDefault="000B6979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Nie należy uzupełniać stabilizacji naziemnej adaptowanego punktu dotychczasowej II klasy jeżeli jest on położony na terenie użytku rolnego podlegającego intensywnej uprawie rolnej </w:t>
      </w:r>
      <w:r w:rsidR="005E3298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pole orne</w:t>
      </w:r>
      <w:r w:rsidR="005E329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. Należy wtedy przyjąć </w:t>
      </w:r>
      <w:r w:rsidR="00A5344F">
        <w:rPr>
          <w:rFonts w:asciiTheme="minorHAnsi" w:hAnsiTheme="minorHAnsi" w:cstheme="minorHAnsi"/>
        </w:rPr>
        <w:t xml:space="preserve">za centr znaku środek płyty podziemnej, wykonać na niej wszelkie pomiary i </w:t>
      </w:r>
      <w:r w:rsidR="009315BB">
        <w:rPr>
          <w:rFonts w:asciiTheme="minorHAnsi" w:hAnsiTheme="minorHAnsi" w:cstheme="minorHAnsi"/>
        </w:rPr>
        <w:t> </w:t>
      </w:r>
      <w:r w:rsidR="00A5344F">
        <w:rPr>
          <w:rFonts w:asciiTheme="minorHAnsi" w:hAnsiTheme="minorHAnsi" w:cstheme="minorHAnsi"/>
        </w:rPr>
        <w:t xml:space="preserve">zaznaczyć to na opisie topograficznym </w:t>
      </w:r>
      <w:r>
        <w:rPr>
          <w:rFonts w:asciiTheme="minorHAnsi" w:hAnsiTheme="minorHAnsi" w:cstheme="minorHAnsi"/>
        </w:rPr>
        <w:t>punktu</w:t>
      </w:r>
      <w:r w:rsidR="00A5344F">
        <w:rPr>
          <w:rFonts w:asciiTheme="minorHAnsi" w:hAnsiTheme="minorHAnsi" w:cstheme="minorHAnsi"/>
        </w:rPr>
        <w:t xml:space="preserve">. Jeżeli jest to uzasadnione można obok w miejscu nie narażonym na zniszczenie </w:t>
      </w:r>
      <w:proofErr w:type="spellStart"/>
      <w:r w:rsidR="00A5344F">
        <w:rPr>
          <w:rFonts w:asciiTheme="minorHAnsi" w:hAnsiTheme="minorHAnsi" w:cstheme="minorHAnsi"/>
        </w:rPr>
        <w:t>zastabilizować</w:t>
      </w:r>
      <w:proofErr w:type="spellEnd"/>
      <w:r w:rsidR="00A5344F">
        <w:rPr>
          <w:rFonts w:asciiTheme="minorHAnsi" w:hAnsiTheme="minorHAnsi" w:cstheme="minorHAnsi"/>
        </w:rPr>
        <w:t xml:space="preserve"> jego </w:t>
      </w:r>
      <w:proofErr w:type="spellStart"/>
      <w:r w:rsidR="00A5344F">
        <w:rPr>
          <w:rFonts w:asciiTheme="minorHAnsi" w:hAnsiTheme="minorHAnsi" w:cstheme="minorHAnsi"/>
        </w:rPr>
        <w:t>ekscentr</w:t>
      </w:r>
      <w:proofErr w:type="spellEnd"/>
      <w:r w:rsidR="00A5344F">
        <w:rPr>
          <w:rFonts w:asciiTheme="minorHAnsi" w:hAnsiTheme="minorHAnsi" w:cstheme="minorHAnsi"/>
        </w:rPr>
        <w:t xml:space="preserve"> </w:t>
      </w:r>
      <w:r w:rsidR="005E3298">
        <w:rPr>
          <w:rFonts w:asciiTheme="minorHAnsi" w:hAnsiTheme="minorHAnsi" w:cstheme="minorHAnsi"/>
        </w:rPr>
        <w:t>(</w:t>
      </w:r>
      <w:r w:rsidR="00A5344F">
        <w:rPr>
          <w:rFonts w:asciiTheme="minorHAnsi" w:hAnsiTheme="minorHAnsi" w:cstheme="minorHAnsi"/>
        </w:rPr>
        <w:t>znakiem typu 5 lub 2</w:t>
      </w:r>
      <w:r w:rsidR="005E3298">
        <w:rPr>
          <w:rFonts w:asciiTheme="minorHAnsi" w:hAnsiTheme="minorHAnsi" w:cstheme="minorHAnsi"/>
        </w:rPr>
        <w:t>)</w:t>
      </w:r>
      <w:r w:rsidR="00A5344F">
        <w:rPr>
          <w:rFonts w:asciiTheme="minorHAnsi" w:hAnsiTheme="minorHAnsi" w:cstheme="minorHAnsi"/>
        </w:rPr>
        <w:t xml:space="preserve"> lub kolejny punkt.</w:t>
      </w:r>
    </w:p>
    <w:p w:rsidR="00D03A0A" w:rsidRDefault="00D03A0A" w:rsidP="0021198F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Dla każdego punktu szczegółowej osnowy poziomej należy wykonać</w:t>
      </w:r>
      <w:r w:rsidR="00693A96">
        <w:rPr>
          <w:rFonts w:asciiTheme="minorHAnsi" w:hAnsiTheme="minorHAnsi" w:cstheme="minorHAnsi"/>
        </w:rPr>
        <w:t xml:space="preserve"> zdjęcie dokumentacyjne i </w:t>
      </w:r>
      <w:r w:rsidRPr="00C10CA6">
        <w:rPr>
          <w:rFonts w:asciiTheme="minorHAnsi" w:hAnsiTheme="minorHAnsi" w:cstheme="minorHAnsi"/>
        </w:rPr>
        <w:t xml:space="preserve"> opis topograficzny. Dopuszcza się użycie dla punktów adaptowanych poprawionego opisu istniejącego. Na opisie adaptowanym należy oprócz sytuacji, uaktualnić numer punktu i szkic powiązania z punktami sąsiednimi oraz zaznaczyć identyczność z dotychczasowym punktem, a także wpisać wartości współrzędnych punktu w układzie BL. O umieszczeniu lub przyjęciu punktu do szczegółowej osnowy poziomej albo zmianie jego stabilizacji należy zawiadomić właściciela (władającego) nieruchomości, na której się on znajduje zgodnie z </w:t>
      </w:r>
      <w:r w:rsidR="005F372F" w:rsidRPr="005F372F">
        <w:t xml:space="preserve"> </w:t>
      </w:r>
      <w:r w:rsidR="005F372F" w:rsidRPr="005F372F">
        <w:rPr>
          <w:rFonts w:asciiTheme="minorHAnsi" w:hAnsiTheme="minorHAnsi" w:cstheme="minorHAnsi"/>
        </w:rPr>
        <w:t>Rozporządzenie</w:t>
      </w:r>
      <w:r w:rsidR="005F372F">
        <w:rPr>
          <w:rFonts w:asciiTheme="minorHAnsi" w:hAnsiTheme="minorHAnsi" w:cstheme="minorHAnsi"/>
        </w:rPr>
        <w:t>m</w:t>
      </w:r>
      <w:r w:rsidR="005F372F" w:rsidRPr="005F372F">
        <w:rPr>
          <w:rFonts w:asciiTheme="minorHAnsi" w:hAnsiTheme="minorHAnsi" w:cstheme="minorHAnsi"/>
        </w:rPr>
        <w:t xml:space="preserve"> Ministra Spraw Wewnętrznych i Administracji z dnia 15 kwietnia 1999 r. w sprawie ochrony znaków geodezyjnych, grawimetrycznych i magnetycznych. (Dz.U. 1999 nr 45 poz. 454)</w:t>
      </w:r>
      <w:r w:rsidR="005F372F">
        <w:rPr>
          <w:rFonts w:asciiTheme="minorHAnsi" w:hAnsiTheme="minorHAnsi" w:cstheme="minorHAnsi"/>
        </w:rPr>
        <w:t xml:space="preserve"> oraz </w:t>
      </w:r>
      <w:r w:rsidR="005F372F" w:rsidRPr="005F372F">
        <w:rPr>
          <w:rFonts w:asciiTheme="minorHAnsi" w:hAnsiTheme="minorHAnsi" w:cstheme="minorHAnsi"/>
        </w:rPr>
        <w:t>Rozporządzenie</w:t>
      </w:r>
      <w:r w:rsidR="005F372F">
        <w:rPr>
          <w:rFonts w:asciiTheme="minorHAnsi" w:hAnsiTheme="minorHAnsi" w:cstheme="minorHAnsi"/>
        </w:rPr>
        <w:t>m</w:t>
      </w:r>
      <w:r w:rsidR="005F372F" w:rsidRPr="005F372F">
        <w:rPr>
          <w:rFonts w:asciiTheme="minorHAnsi" w:hAnsiTheme="minorHAnsi" w:cstheme="minorHAnsi"/>
        </w:rPr>
        <w:t xml:space="preserve"> Ministra Rozwoju Regionalnego i Budownictwa z dnia 24 stycznia 2001 r. zmieniające rozporządzenie w </w:t>
      </w:r>
      <w:r w:rsidR="009315BB">
        <w:rPr>
          <w:rFonts w:asciiTheme="minorHAnsi" w:hAnsiTheme="minorHAnsi" w:cstheme="minorHAnsi"/>
        </w:rPr>
        <w:t> </w:t>
      </w:r>
      <w:r w:rsidR="005F372F" w:rsidRPr="005F372F">
        <w:rPr>
          <w:rFonts w:asciiTheme="minorHAnsi" w:hAnsiTheme="minorHAnsi" w:cstheme="minorHAnsi"/>
        </w:rPr>
        <w:t>sprawie ochrony znaków geodezyjnych, grawimetrycznych i magnetycznych. (Dz.U. 2001 nr 11 poz. 89)</w:t>
      </w:r>
    </w:p>
    <w:p w:rsidR="00D03A0A" w:rsidRPr="00D03A0A" w:rsidRDefault="00D03A0A" w:rsidP="00D03A0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D03A0A" w:rsidRDefault="0080451B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Pomiar szczegółowej osnowy poziomej.</w:t>
      </w:r>
    </w:p>
    <w:p w:rsidR="0080451B" w:rsidRDefault="0080451B" w:rsidP="0080451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80451B" w:rsidRPr="000B6979" w:rsidRDefault="0080451B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 xml:space="preserve">Pomiar modernizowanej szczegółowej osnowy poziomej należy dokonać zgodnie z wytycznymi zawartymi w punktach 13-22 rozdz. 6 załącznika 1 do rozporządzenia „w sprawie osnów </w:t>
      </w:r>
      <w:r w:rsidRPr="000B6979">
        <w:rPr>
          <w:rFonts w:asciiTheme="minorHAnsi" w:hAnsiTheme="minorHAnsi" w:cstheme="minorHAnsi"/>
        </w:rPr>
        <w:t>geodezyjnych, grawimetrycznych i magnetycznych” (Dz. U. poz. 352 z 2012 r.).</w:t>
      </w:r>
    </w:p>
    <w:p w:rsidR="0080451B" w:rsidRPr="000B6979" w:rsidRDefault="00B10FB4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Wstępnie p</w:t>
      </w:r>
      <w:r w:rsidR="000B6979" w:rsidRPr="000B6979">
        <w:rPr>
          <w:rFonts w:asciiTheme="minorHAnsi" w:hAnsiTheme="minorHAnsi" w:cstheme="minorHAnsi"/>
        </w:rPr>
        <w:t xml:space="preserve">rzewiduje się </w:t>
      </w:r>
      <w:r>
        <w:rPr>
          <w:rFonts w:asciiTheme="minorHAnsi" w:hAnsiTheme="minorHAnsi" w:cstheme="minorHAnsi"/>
        </w:rPr>
        <w:t>wykonanie pomiaru</w:t>
      </w:r>
      <w:r w:rsidR="000B6979" w:rsidRPr="000B6979">
        <w:rPr>
          <w:rFonts w:asciiTheme="minorHAnsi" w:hAnsiTheme="minorHAnsi" w:cstheme="minorHAnsi"/>
        </w:rPr>
        <w:t xml:space="preserve"> punktów metodą GNSS statyczną lub statyczną szybką. Pomiar należy przeprowadzić dla każdego punktu głównego w dwu niezależnych sesjach pomiarowych</w:t>
      </w:r>
      <w:r w:rsidR="00B6584C">
        <w:rPr>
          <w:rFonts w:asciiTheme="minorHAnsi" w:hAnsiTheme="minorHAnsi" w:cstheme="minorHAnsi"/>
        </w:rPr>
        <w:t>.</w:t>
      </w:r>
      <w:r w:rsidR="000B6979" w:rsidRPr="000B6979">
        <w:rPr>
          <w:rFonts w:asciiTheme="minorHAnsi" w:hAnsiTheme="minorHAnsi" w:cstheme="minorHAnsi"/>
        </w:rPr>
        <w:t xml:space="preserve"> Najlepiej</w:t>
      </w:r>
      <w:r w:rsidR="005F372F">
        <w:rPr>
          <w:rFonts w:asciiTheme="minorHAnsi" w:hAnsiTheme="minorHAnsi" w:cstheme="minorHAnsi"/>
        </w:rPr>
        <w:t>,</w:t>
      </w:r>
      <w:r w:rsidR="000B6979" w:rsidRPr="000B6979">
        <w:rPr>
          <w:rFonts w:asciiTheme="minorHAnsi" w:hAnsiTheme="minorHAnsi" w:cstheme="minorHAnsi"/>
        </w:rPr>
        <w:t xml:space="preserve"> aby pomiar odbył się o różnych porach dnia</w:t>
      </w:r>
      <w:r>
        <w:rPr>
          <w:rFonts w:asciiTheme="minorHAnsi" w:hAnsiTheme="minorHAnsi" w:cstheme="minorHAnsi"/>
        </w:rPr>
        <w:t>,</w:t>
      </w:r>
      <w:r w:rsidR="000B6979" w:rsidRPr="000B6979">
        <w:rPr>
          <w:rFonts w:asciiTheme="minorHAnsi" w:hAnsiTheme="minorHAnsi" w:cstheme="minorHAnsi"/>
        </w:rPr>
        <w:t xml:space="preserve"> przy różniącym się układzie satelitów. </w:t>
      </w:r>
      <w:r w:rsidR="002513C7">
        <w:rPr>
          <w:rFonts w:asciiTheme="minorHAnsi" w:hAnsiTheme="minorHAnsi" w:cstheme="minorHAnsi"/>
        </w:rPr>
        <w:t xml:space="preserve">Pomiar należy przeprowadzić w dowiązaniu do </w:t>
      </w:r>
      <w:r w:rsidR="005F372F">
        <w:rPr>
          <w:rFonts w:asciiTheme="minorHAnsi" w:hAnsiTheme="minorHAnsi" w:cstheme="minorHAnsi"/>
        </w:rPr>
        <w:t xml:space="preserve">minimum </w:t>
      </w:r>
      <w:r w:rsidR="00812B4E">
        <w:rPr>
          <w:rFonts w:asciiTheme="minorHAnsi" w:hAnsiTheme="minorHAnsi" w:cstheme="minorHAnsi"/>
        </w:rPr>
        <w:t>4</w:t>
      </w:r>
      <w:r w:rsidR="005F372F">
        <w:rPr>
          <w:rFonts w:asciiTheme="minorHAnsi" w:hAnsiTheme="minorHAnsi" w:cstheme="minorHAnsi"/>
        </w:rPr>
        <w:t xml:space="preserve"> </w:t>
      </w:r>
      <w:r w:rsidR="002513C7">
        <w:rPr>
          <w:rFonts w:asciiTheme="minorHAnsi" w:hAnsiTheme="minorHAnsi" w:cstheme="minorHAnsi"/>
        </w:rPr>
        <w:t>stacji referencyjnych ASG-EUPOS oraz naziemnych punktów osnowy podstawowej położnych na terenie obiektu i wokół niego.</w:t>
      </w:r>
    </w:p>
    <w:p w:rsidR="003B747B" w:rsidRDefault="000B6979" w:rsidP="009315BB">
      <w:pPr>
        <w:spacing w:after="0" w:line="240" w:lineRule="auto"/>
        <w:ind w:firstLine="218"/>
        <w:jc w:val="both"/>
        <w:rPr>
          <w:rFonts w:asciiTheme="minorHAnsi" w:hAnsiTheme="minorHAnsi" w:cstheme="minorHAnsi"/>
        </w:rPr>
      </w:pPr>
      <w:r w:rsidRPr="000B6979">
        <w:rPr>
          <w:rFonts w:asciiTheme="minorHAnsi" w:hAnsiTheme="minorHAnsi" w:cstheme="minorHAnsi"/>
        </w:rPr>
        <w:t>Wieże kościołów należy wciąć minimum z 4 kierunków rozmieszczonych w miarę równomiernie na</w:t>
      </w:r>
      <w:r>
        <w:rPr>
          <w:rFonts w:asciiTheme="minorHAnsi" w:hAnsiTheme="minorHAnsi" w:cstheme="minorHAnsi"/>
        </w:rPr>
        <w:t xml:space="preserve"> całym horyzoncie wokół wcinanej budowli.</w:t>
      </w:r>
      <w:r w:rsidR="00A5344F">
        <w:rPr>
          <w:rFonts w:asciiTheme="minorHAnsi" w:hAnsiTheme="minorHAnsi" w:cstheme="minorHAnsi"/>
        </w:rPr>
        <w:t xml:space="preserve"> Przy wcięciach należy pamiętać aby długość kierunków wcinających nie była rażąca dłuższa od kierunków nawiązujących.</w:t>
      </w:r>
      <w:r w:rsidR="00B10FB4">
        <w:rPr>
          <w:rFonts w:asciiTheme="minorHAnsi" w:hAnsiTheme="minorHAnsi" w:cstheme="minorHAnsi"/>
        </w:rPr>
        <w:t xml:space="preserve"> Oprócz nowych obiektów, należy przeprowadzić pomiar także wież kościołów dotychczas będących punktami II  klasy.</w:t>
      </w:r>
    </w:p>
    <w:p w:rsidR="003B747B" w:rsidRDefault="003B747B" w:rsidP="00812B4E">
      <w:pPr>
        <w:spacing w:after="0" w:line="240" w:lineRule="auto"/>
        <w:ind w:left="142" w:firstLine="218"/>
        <w:jc w:val="both"/>
        <w:rPr>
          <w:rFonts w:asciiTheme="minorHAnsi" w:hAnsiTheme="minorHAnsi" w:cstheme="minorHAnsi"/>
        </w:rPr>
      </w:pPr>
    </w:p>
    <w:p w:rsidR="00B10FB4" w:rsidRDefault="00B10FB4" w:rsidP="009315BB">
      <w:pPr>
        <w:spacing w:after="0" w:line="240" w:lineRule="auto"/>
        <w:ind w:firstLine="2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Pomiar kontrolny GNSS np. metodą statyczną szybką należy przeprowadzić także na punktach dawnej osnowy poligonowej i pomiarowej, których oryginalną stabilizację odnaleziono podczas wywiadu i nie włączono do osnowy geodezyjnej. Będą to np. punkty położone wokół wsi na zapleczach siedlisk, w bocznych uliczkach, a także wzdłuż głównych szlaków komunikacyjnych. </w:t>
      </w:r>
    </w:p>
    <w:p w:rsidR="000B6979" w:rsidRDefault="000B6979" w:rsidP="0080451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80451B" w:rsidRDefault="0080451B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Kameralne opracowanie wyników pomiaru.</w:t>
      </w:r>
    </w:p>
    <w:p w:rsidR="0080451B" w:rsidRDefault="0080451B" w:rsidP="0080451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E71792" w:rsidRDefault="0080451B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E71792">
        <w:rPr>
          <w:rFonts w:asciiTheme="minorHAnsi" w:hAnsiTheme="minorHAnsi" w:cstheme="minorHAnsi"/>
        </w:rPr>
        <w:t xml:space="preserve">Wyrównanie </w:t>
      </w:r>
      <w:r w:rsidR="002513C7" w:rsidRPr="00E71792">
        <w:rPr>
          <w:rFonts w:asciiTheme="minorHAnsi" w:hAnsiTheme="minorHAnsi" w:cstheme="minorHAnsi"/>
        </w:rPr>
        <w:t xml:space="preserve">współrzędnych należy przeprowadzić w układzie odniesienia </w:t>
      </w:r>
      <w:r w:rsidR="00E71792" w:rsidRPr="00E71792">
        <w:rPr>
          <w:rFonts w:asciiTheme="minorHAnsi" w:hAnsiTheme="minorHAnsi" w:cstheme="minorHAnsi"/>
        </w:rPr>
        <w:t>PL-</w:t>
      </w:r>
      <w:r w:rsidR="002513C7" w:rsidRPr="00E71792">
        <w:rPr>
          <w:rFonts w:asciiTheme="minorHAnsi" w:hAnsiTheme="minorHAnsi" w:cstheme="minorHAnsi"/>
        </w:rPr>
        <w:t xml:space="preserve">ETRF2000. Jako układ współrzędnych można tu przyjąć </w:t>
      </w:r>
      <w:r w:rsidR="00E71792" w:rsidRPr="00E71792">
        <w:rPr>
          <w:rFonts w:asciiTheme="minorHAnsi" w:hAnsiTheme="minorHAnsi" w:cstheme="minorHAnsi"/>
        </w:rPr>
        <w:t xml:space="preserve">albo układ geodezyjny </w:t>
      </w:r>
      <w:r w:rsidR="00E71792" w:rsidRPr="00E71792">
        <w:rPr>
          <w:rFonts w:asciiTheme="minorHAnsi" w:hAnsiTheme="minorHAnsi" w:cs="TimesNewRomanPSMT"/>
          <w:lang w:eastAsia="pl-PL"/>
        </w:rPr>
        <w:t xml:space="preserve">GRS80h </w:t>
      </w:r>
      <w:r w:rsidR="002513C7" w:rsidRPr="00E71792">
        <w:rPr>
          <w:rFonts w:asciiTheme="minorHAnsi" w:hAnsiTheme="minorHAnsi" w:cstheme="minorHAnsi"/>
        </w:rPr>
        <w:t xml:space="preserve">albo układ </w:t>
      </w:r>
      <w:r w:rsidR="00E71792" w:rsidRPr="00E71792">
        <w:rPr>
          <w:rFonts w:asciiTheme="minorHAnsi" w:hAnsiTheme="minorHAnsi" w:cstheme="minorHAnsi"/>
        </w:rPr>
        <w:t>współrzędnych płaskich</w:t>
      </w:r>
      <w:r w:rsidR="002513C7" w:rsidRPr="00E71792">
        <w:rPr>
          <w:rFonts w:asciiTheme="minorHAnsi" w:hAnsiTheme="minorHAnsi" w:cstheme="minorHAnsi"/>
        </w:rPr>
        <w:t xml:space="preserve"> </w:t>
      </w:r>
      <w:r w:rsidR="00E71792" w:rsidRPr="00E71792">
        <w:rPr>
          <w:rFonts w:asciiTheme="minorHAnsi" w:hAnsiTheme="minorHAnsi" w:cs="TimesNewRomanPSMT"/>
          <w:lang w:eastAsia="pl-PL"/>
        </w:rPr>
        <w:t xml:space="preserve">PL-2000. Jako ostateczne wysokości punktu </w:t>
      </w:r>
      <w:r w:rsidRPr="00E71792">
        <w:rPr>
          <w:rFonts w:asciiTheme="minorHAnsi" w:hAnsiTheme="minorHAnsi" w:cstheme="minorHAnsi"/>
        </w:rPr>
        <w:t xml:space="preserve">osnowy poziomej należy </w:t>
      </w:r>
      <w:r w:rsidR="00E71792" w:rsidRPr="00E71792">
        <w:rPr>
          <w:rFonts w:asciiTheme="minorHAnsi" w:hAnsiTheme="minorHAnsi" w:cstheme="minorHAnsi"/>
        </w:rPr>
        <w:t>określić</w:t>
      </w:r>
      <w:r w:rsidRPr="00E71792">
        <w:rPr>
          <w:rFonts w:asciiTheme="minorHAnsi" w:hAnsiTheme="minorHAnsi" w:cstheme="minorHAnsi"/>
        </w:rPr>
        <w:t xml:space="preserve"> w układzie </w:t>
      </w:r>
      <w:r w:rsidR="00812B4E">
        <w:rPr>
          <w:rFonts w:asciiTheme="minorHAnsi" w:hAnsiTheme="minorHAnsi" w:cstheme="minorHAnsi"/>
        </w:rPr>
        <w:br/>
      </w:r>
      <w:r w:rsidR="005F372F">
        <w:rPr>
          <w:rFonts w:asciiTheme="minorHAnsi" w:hAnsiTheme="minorHAnsi" w:cstheme="minorHAnsi"/>
        </w:rPr>
        <w:t>PL-KRON86-NH</w:t>
      </w:r>
      <w:r w:rsidR="00E71792" w:rsidRPr="00E71792">
        <w:rPr>
          <w:rFonts w:asciiTheme="minorHAnsi" w:hAnsiTheme="minorHAnsi" w:cstheme="minorHAnsi"/>
        </w:rPr>
        <w:t xml:space="preserve"> uwzględniając dowiązanie do reperów podstawowej osnowy wysokościowej.</w:t>
      </w:r>
      <w:r w:rsidRPr="00E71792">
        <w:rPr>
          <w:rFonts w:asciiTheme="minorHAnsi" w:hAnsiTheme="minorHAnsi" w:cstheme="minorHAnsi"/>
        </w:rPr>
        <w:t xml:space="preserve"> </w:t>
      </w:r>
    </w:p>
    <w:p w:rsidR="00E71792" w:rsidRDefault="0080451B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E71792">
        <w:rPr>
          <w:rFonts w:asciiTheme="minorHAnsi" w:hAnsiTheme="minorHAnsi" w:cstheme="minorHAnsi"/>
        </w:rPr>
        <w:t xml:space="preserve">Na podstawie danych o punktach podstawowej osnowy geodezyjnej wyrównanie należy przeprowadzić także w archiwalnym układzie współrzędnych 1965 oraz </w:t>
      </w:r>
      <w:r w:rsidR="00640DC8">
        <w:rPr>
          <w:rFonts w:asciiTheme="minorHAnsi" w:hAnsiTheme="minorHAnsi" w:cstheme="minorHAnsi"/>
        </w:rPr>
        <w:t xml:space="preserve">należy obliczyć </w:t>
      </w:r>
      <w:r w:rsidRPr="00E71792">
        <w:rPr>
          <w:rFonts w:asciiTheme="minorHAnsi" w:hAnsiTheme="minorHAnsi" w:cstheme="minorHAnsi"/>
        </w:rPr>
        <w:t xml:space="preserve">wysokości w </w:t>
      </w:r>
      <w:r w:rsidR="00640DC8">
        <w:rPr>
          <w:rFonts w:asciiTheme="minorHAnsi" w:hAnsiTheme="minorHAnsi" w:cstheme="minorHAnsi"/>
        </w:rPr>
        <w:t> </w:t>
      </w:r>
      <w:r w:rsidRPr="00E71792">
        <w:rPr>
          <w:rFonts w:asciiTheme="minorHAnsi" w:hAnsiTheme="minorHAnsi" w:cstheme="minorHAnsi"/>
        </w:rPr>
        <w:t xml:space="preserve">układzie Kronsztad 60. </w:t>
      </w:r>
    </w:p>
    <w:p w:rsidR="0080451B" w:rsidRPr="00E71792" w:rsidRDefault="0080451B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E71792">
        <w:rPr>
          <w:rFonts w:asciiTheme="minorHAnsi" w:hAnsiTheme="minorHAnsi" w:cstheme="minorHAnsi"/>
        </w:rPr>
        <w:t>W wyniku tych prac należy określić wartości ostatecznych współrzędnych</w:t>
      </w:r>
      <w:r w:rsidR="00640DC8">
        <w:rPr>
          <w:rFonts w:asciiTheme="minorHAnsi" w:hAnsiTheme="minorHAnsi" w:cstheme="minorHAnsi"/>
        </w:rPr>
        <w:t xml:space="preserve"> osnowy szczegółowej</w:t>
      </w:r>
      <w:r w:rsidRPr="00E71792">
        <w:rPr>
          <w:rFonts w:asciiTheme="minorHAnsi" w:hAnsiTheme="minorHAnsi" w:cstheme="minorHAnsi"/>
        </w:rPr>
        <w:t>, jak również wartości błędów średnich ich wyznaczenia.</w:t>
      </w:r>
    </w:p>
    <w:p w:rsidR="0080451B" w:rsidRPr="00C10CA6" w:rsidRDefault="0080451B" w:rsidP="0080451B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80451B" w:rsidRPr="00990254" w:rsidRDefault="0080451B" w:rsidP="0080451B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990254">
        <w:rPr>
          <w:rFonts w:asciiTheme="minorHAnsi" w:hAnsiTheme="minorHAnsi" w:cstheme="minorHAnsi"/>
          <w:u w:val="single"/>
        </w:rPr>
        <w:t>Wykazy współrzędnych</w:t>
      </w:r>
    </w:p>
    <w:p w:rsidR="0080451B" w:rsidRPr="00C10CA6" w:rsidRDefault="0080451B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 xml:space="preserve">Po wyrównaniu osnowy należy sporządzić wykazy współrzędnych i wysokości punktów dla poszczególnych arkuszy map w skali 1:10000 w postaci graficznej i numerycznej. Dla punktów adaptowanych należy sporządzić wykaz różnic współrzędnych dx i </w:t>
      </w:r>
      <w:proofErr w:type="spellStart"/>
      <w:r w:rsidRPr="00C10CA6">
        <w:rPr>
          <w:rFonts w:asciiTheme="minorHAnsi" w:hAnsiTheme="minorHAnsi" w:cstheme="minorHAnsi"/>
        </w:rPr>
        <w:t>dy</w:t>
      </w:r>
      <w:proofErr w:type="spellEnd"/>
      <w:r w:rsidRPr="00C10CA6">
        <w:rPr>
          <w:rFonts w:asciiTheme="minorHAnsi" w:hAnsiTheme="minorHAnsi" w:cstheme="minorHAnsi"/>
        </w:rPr>
        <w:t xml:space="preserve"> pomiędzy współrzędnymi istniejącymi i z nowego wyrównania</w:t>
      </w:r>
      <w:r>
        <w:rPr>
          <w:rFonts w:asciiTheme="minorHAnsi" w:hAnsiTheme="minorHAnsi" w:cstheme="minorHAnsi"/>
        </w:rPr>
        <w:t xml:space="preserve"> zarówno dla punktów modernizowanej osnowy szczegółowej jak i dla adaptowanej osnowy pomiarowej</w:t>
      </w:r>
      <w:r w:rsidRPr="00C10CA6">
        <w:rPr>
          <w:rFonts w:asciiTheme="minorHAnsi" w:hAnsiTheme="minorHAnsi" w:cstheme="minorHAnsi"/>
        </w:rPr>
        <w:t>.</w:t>
      </w:r>
    </w:p>
    <w:p w:rsidR="0080451B" w:rsidRDefault="0080451B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  <w:b/>
        </w:rPr>
      </w:pPr>
    </w:p>
    <w:p w:rsidR="0080451B" w:rsidRPr="00990254" w:rsidRDefault="0080451B" w:rsidP="00693A96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990254">
        <w:rPr>
          <w:rFonts w:asciiTheme="minorHAnsi" w:hAnsiTheme="minorHAnsi" w:cstheme="minorHAnsi"/>
          <w:u w:val="single"/>
        </w:rPr>
        <w:t>Opisy topograficzne</w:t>
      </w:r>
    </w:p>
    <w:p w:rsidR="0080451B" w:rsidRDefault="0080451B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Opisy topograficzne punktów należy sporządzić zgodnie z załącznikiem nr 1 do rozporządzenia „w sprawie osnów geodezyjnych, grawimetrycznych i magnetycznych” (Dz. U. poz.352 z 2012 r) w formacie TIFF, a dane dotyczące punktów w formacie umożliwiającym wprowadzenie do bazy PODGiK, a do dokumentacji technicznej dołączyć opisy wykonane na papierze.</w:t>
      </w:r>
    </w:p>
    <w:p w:rsidR="0080451B" w:rsidRPr="00C10CA6" w:rsidRDefault="0080451B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80451B" w:rsidRPr="00990254" w:rsidRDefault="0080451B" w:rsidP="00693A96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990254">
        <w:rPr>
          <w:rFonts w:asciiTheme="minorHAnsi" w:hAnsiTheme="minorHAnsi" w:cstheme="minorHAnsi"/>
          <w:u w:val="single"/>
        </w:rPr>
        <w:t xml:space="preserve">Mapa przeglądowa osnowy poziomej </w:t>
      </w:r>
    </w:p>
    <w:p w:rsidR="0080451B" w:rsidRDefault="0080451B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 xml:space="preserve">Dla obszaru </w:t>
      </w:r>
      <w:r w:rsidR="00693A96">
        <w:rPr>
          <w:rFonts w:asciiTheme="minorHAnsi" w:hAnsiTheme="minorHAnsi" w:cstheme="minorHAnsi"/>
        </w:rPr>
        <w:t>opracowania</w:t>
      </w:r>
      <w:r w:rsidRPr="00C10CA6">
        <w:rPr>
          <w:rFonts w:asciiTheme="minorHAnsi" w:hAnsiTheme="minorHAnsi" w:cstheme="minorHAnsi"/>
        </w:rPr>
        <w:t xml:space="preserve"> należy wykonać nowe mapy przeglądowe szczegółowej osnowy poziomej w skali 1:10000 w układzie „2000” z zaznaczonym układem dawnych arkuszy w układzie „1965” w formie numerycznej</w:t>
      </w:r>
      <w:r w:rsidR="005E3298">
        <w:rPr>
          <w:rFonts w:asciiTheme="minorHAnsi" w:hAnsiTheme="minorHAnsi" w:cstheme="minorHAnsi"/>
        </w:rPr>
        <w:t>,</w:t>
      </w:r>
      <w:r w:rsidRPr="00C10CA6">
        <w:rPr>
          <w:rFonts w:asciiTheme="minorHAnsi" w:hAnsiTheme="minorHAnsi" w:cstheme="minorHAnsi"/>
        </w:rPr>
        <w:t xml:space="preserve"> a w miejscach zrealizowanego projektu także w formie graficznej. </w:t>
      </w:r>
    </w:p>
    <w:p w:rsidR="0080451B" w:rsidRPr="00F70F14" w:rsidRDefault="0080451B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693A96" w:rsidRPr="00F70F14" w:rsidRDefault="00693A96" w:rsidP="00693A96">
      <w:pPr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F70F14">
        <w:rPr>
          <w:rFonts w:asciiTheme="minorHAnsi" w:hAnsiTheme="minorHAnsi" w:cstheme="minorHAnsi"/>
          <w:u w:val="single"/>
        </w:rPr>
        <w:t xml:space="preserve">Dane numeryczne </w:t>
      </w:r>
    </w:p>
    <w:p w:rsidR="00990254" w:rsidRPr="00F70F14" w:rsidRDefault="00693A96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  <w:r w:rsidRPr="00F70F14">
        <w:rPr>
          <w:rFonts w:asciiTheme="minorHAnsi" w:hAnsiTheme="minorHAnsi" w:cstheme="minorHAnsi"/>
        </w:rPr>
        <w:t>Otrzymanymi wynikami należy zasilić posiadaną przez PODGiK bazę danych</w:t>
      </w:r>
      <w:r w:rsidR="00C17189" w:rsidRPr="00F70F14">
        <w:rPr>
          <w:rFonts w:asciiTheme="minorHAnsi" w:hAnsiTheme="minorHAnsi" w:cstheme="minorHAnsi"/>
        </w:rPr>
        <w:t>,</w:t>
      </w:r>
      <w:r w:rsidRPr="00F70F14">
        <w:rPr>
          <w:rFonts w:asciiTheme="minorHAnsi" w:hAnsiTheme="minorHAnsi" w:cstheme="minorHAnsi"/>
        </w:rPr>
        <w:t xml:space="preserve"> przygotowując odpowiednie pliki wsadowe. Pierwsza część to pliki zawierające dane o punktach </w:t>
      </w:r>
      <w:r w:rsidR="005E3298">
        <w:rPr>
          <w:rFonts w:asciiTheme="minorHAnsi" w:hAnsiTheme="minorHAnsi" w:cstheme="minorHAnsi"/>
        </w:rPr>
        <w:t>(</w:t>
      </w:r>
      <w:r w:rsidRPr="00F70F14">
        <w:rPr>
          <w:rFonts w:asciiTheme="minorHAnsi" w:hAnsiTheme="minorHAnsi" w:cstheme="minorHAnsi"/>
        </w:rPr>
        <w:t xml:space="preserve">współrzędne, numery, błędy położenia, sposób stabilizacji, numer działki wg lokalizacji punktu, datę założenia, </w:t>
      </w:r>
      <w:r w:rsidR="00C17189" w:rsidRPr="00F70F14">
        <w:rPr>
          <w:rFonts w:asciiTheme="minorHAnsi" w:hAnsiTheme="minorHAnsi" w:cstheme="minorHAnsi"/>
        </w:rPr>
        <w:t xml:space="preserve">informacja o </w:t>
      </w:r>
      <w:r w:rsidRPr="00F70F14">
        <w:rPr>
          <w:rFonts w:asciiTheme="minorHAnsi" w:hAnsiTheme="minorHAnsi" w:cstheme="minorHAnsi"/>
        </w:rPr>
        <w:t xml:space="preserve">sposobie pomiaru, </w:t>
      </w:r>
      <w:r w:rsidR="00C17189" w:rsidRPr="00F70F14">
        <w:rPr>
          <w:rFonts w:asciiTheme="minorHAnsi" w:hAnsiTheme="minorHAnsi" w:cstheme="minorHAnsi"/>
        </w:rPr>
        <w:t>numer</w:t>
      </w:r>
      <w:r w:rsidRPr="00F70F14">
        <w:rPr>
          <w:rFonts w:asciiTheme="minorHAnsi" w:hAnsiTheme="minorHAnsi" w:cstheme="minorHAnsi"/>
        </w:rPr>
        <w:t xml:space="preserve"> KERG</w:t>
      </w:r>
      <w:r w:rsidR="00990254" w:rsidRPr="00F70F14">
        <w:rPr>
          <w:rFonts w:asciiTheme="minorHAnsi" w:hAnsiTheme="minorHAnsi" w:cstheme="minorHAnsi"/>
        </w:rPr>
        <w:t xml:space="preserve">, </w:t>
      </w:r>
      <w:r w:rsidR="00C17189" w:rsidRPr="00F70F14">
        <w:rPr>
          <w:rFonts w:asciiTheme="minorHAnsi" w:hAnsiTheme="minorHAnsi" w:cstheme="minorHAnsi"/>
        </w:rPr>
        <w:t xml:space="preserve">nazwa </w:t>
      </w:r>
      <w:r w:rsidR="00990254" w:rsidRPr="00F70F14">
        <w:rPr>
          <w:rFonts w:asciiTheme="minorHAnsi" w:hAnsiTheme="minorHAnsi" w:cstheme="minorHAnsi"/>
        </w:rPr>
        <w:t xml:space="preserve">pliku zawierającego opis topograficzny </w:t>
      </w:r>
      <w:r w:rsidR="003E22F3" w:rsidRPr="00F70F14">
        <w:rPr>
          <w:rFonts w:asciiTheme="minorHAnsi" w:hAnsiTheme="minorHAnsi" w:cstheme="minorHAnsi"/>
        </w:rPr>
        <w:t>i</w:t>
      </w:r>
      <w:r w:rsidR="007558DC">
        <w:rPr>
          <w:rFonts w:asciiTheme="minorHAnsi" w:hAnsiTheme="minorHAnsi" w:cstheme="minorHAnsi"/>
        </w:rPr>
        <w:t> </w:t>
      </w:r>
      <w:r w:rsidR="003E22F3" w:rsidRPr="00F70F14">
        <w:rPr>
          <w:rFonts w:asciiTheme="minorHAnsi" w:hAnsiTheme="minorHAnsi" w:cstheme="minorHAnsi"/>
        </w:rPr>
        <w:t xml:space="preserve">zdjęcie dokumentacyjne oraz </w:t>
      </w:r>
      <w:r w:rsidRPr="00F70F14">
        <w:rPr>
          <w:rFonts w:asciiTheme="minorHAnsi" w:hAnsiTheme="minorHAnsi" w:cstheme="minorHAnsi"/>
        </w:rPr>
        <w:t xml:space="preserve">informacje dla adaptowanych punktów o ich </w:t>
      </w:r>
      <w:r w:rsidR="00990254" w:rsidRPr="00F70F14">
        <w:rPr>
          <w:rFonts w:asciiTheme="minorHAnsi" w:hAnsiTheme="minorHAnsi" w:cstheme="minorHAnsi"/>
        </w:rPr>
        <w:t xml:space="preserve">pochodzeniu tj. </w:t>
      </w:r>
      <w:r w:rsidRPr="00F70F14">
        <w:rPr>
          <w:rFonts w:asciiTheme="minorHAnsi" w:hAnsiTheme="minorHAnsi" w:cstheme="minorHAnsi"/>
        </w:rPr>
        <w:t xml:space="preserve">dotychczasowym numerze i </w:t>
      </w:r>
      <w:r w:rsidR="00990254" w:rsidRPr="00F70F14">
        <w:rPr>
          <w:rFonts w:asciiTheme="minorHAnsi" w:hAnsiTheme="minorHAnsi" w:cstheme="minorHAnsi"/>
        </w:rPr>
        <w:t xml:space="preserve">dotychczasowych współrzędnych). Druga część to pliki zawierające pomierzone </w:t>
      </w:r>
      <w:r w:rsidR="005F372F" w:rsidRPr="00F70F14">
        <w:rPr>
          <w:rFonts w:asciiTheme="minorHAnsi" w:hAnsiTheme="minorHAnsi" w:cstheme="minorHAnsi"/>
        </w:rPr>
        <w:t>wartoś</w:t>
      </w:r>
      <w:r w:rsidR="005F372F">
        <w:rPr>
          <w:rFonts w:asciiTheme="minorHAnsi" w:hAnsiTheme="minorHAnsi" w:cstheme="minorHAnsi"/>
        </w:rPr>
        <w:t>ci,</w:t>
      </w:r>
      <w:r w:rsidR="005F372F" w:rsidRPr="00F70F14">
        <w:rPr>
          <w:rFonts w:asciiTheme="minorHAnsi" w:hAnsiTheme="minorHAnsi" w:cstheme="minorHAnsi"/>
        </w:rPr>
        <w:t xml:space="preserve"> </w:t>
      </w:r>
      <w:r w:rsidR="00990254" w:rsidRPr="00F70F14">
        <w:rPr>
          <w:rFonts w:asciiTheme="minorHAnsi" w:hAnsiTheme="minorHAnsi" w:cstheme="minorHAnsi"/>
        </w:rPr>
        <w:t xml:space="preserve">tj. np. parametry wektorów </w:t>
      </w:r>
      <w:r w:rsidR="005E3298">
        <w:rPr>
          <w:rFonts w:asciiTheme="minorHAnsi" w:hAnsiTheme="minorHAnsi" w:cstheme="minorHAnsi"/>
        </w:rPr>
        <w:t>(</w:t>
      </w:r>
      <w:r w:rsidR="00990254" w:rsidRPr="00F70F14">
        <w:rPr>
          <w:rFonts w:asciiTheme="minorHAnsi" w:hAnsiTheme="minorHAnsi" w:cstheme="minorHAnsi"/>
        </w:rPr>
        <w:t xml:space="preserve">nr punktu początkowy, końcowy, dx, </w:t>
      </w:r>
      <w:proofErr w:type="spellStart"/>
      <w:r w:rsidR="00990254" w:rsidRPr="00F70F14">
        <w:rPr>
          <w:rFonts w:asciiTheme="minorHAnsi" w:hAnsiTheme="minorHAnsi" w:cstheme="minorHAnsi"/>
        </w:rPr>
        <w:t>dy</w:t>
      </w:r>
      <w:proofErr w:type="spellEnd"/>
      <w:r w:rsidR="00990254" w:rsidRPr="00F70F14">
        <w:rPr>
          <w:rFonts w:asciiTheme="minorHAnsi" w:hAnsiTheme="minorHAnsi" w:cstheme="minorHAnsi"/>
        </w:rPr>
        <w:t xml:space="preserve">, </w:t>
      </w:r>
      <w:proofErr w:type="spellStart"/>
      <w:r w:rsidR="00990254" w:rsidRPr="00F70F14">
        <w:rPr>
          <w:rFonts w:asciiTheme="minorHAnsi" w:hAnsiTheme="minorHAnsi" w:cstheme="minorHAnsi"/>
        </w:rPr>
        <w:t>dz</w:t>
      </w:r>
      <w:proofErr w:type="spellEnd"/>
      <w:r w:rsidR="00990254" w:rsidRPr="00F70F14">
        <w:rPr>
          <w:rFonts w:asciiTheme="minorHAnsi" w:hAnsiTheme="minorHAnsi" w:cstheme="minorHAnsi"/>
        </w:rPr>
        <w:t xml:space="preserve">, mx, my, </w:t>
      </w:r>
      <w:proofErr w:type="spellStart"/>
      <w:r w:rsidR="00990254" w:rsidRPr="00F70F14">
        <w:rPr>
          <w:rFonts w:asciiTheme="minorHAnsi" w:hAnsiTheme="minorHAnsi" w:cstheme="minorHAnsi"/>
        </w:rPr>
        <w:t>mz</w:t>
      </w:r>
      <w:proofErr w:type="spellEnd"/>
      <w:r w:rsidR="005E3298">
        <w:rPr>
          <w:rFonts w:asciiTheme="minorHAnsi" w:hAnsiTheme="minorHAnsi" w:cstheme="minorHAnsi"/>
        </w:rPr>
        <w:t>)</w:t>
      </w:r>
      <w:r w:rsidR="00990254" w:rsidRPr="00F70F14">
        <w:rPr>
          <w:rFonts w:asciiTheme="minorHAnsi" w:hAnsiTheme="minorHAnsi" w:cstheme="minorHAnsi"/>
        </w:rPr>
        <w:t>, pomierzone przewyższenia, pomierzone kąty poziome i pionowe, pomierzone długości. Wszystkie elementy z parametrami dokładnościowymi określenia konkretnej wielkości.</w:t>
      </w:r>
      <w:r w:rsidRPr="00F70F14">
        <w:rPr>
          <w:rFonts w:asciiTheme="minorHAnsi" w:hAnsiTheme="minorHAnsi" w:cstheme="minorHAnsi"/>
        </w:rPr>
        <w:t xml:space="preserve">  </w:t>
      </w:r>
    </w:p>
    <w:p w:rsidR="00640DC8" w:rsidRDefault="00D35369" w:rsidP="00D35369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  <w:r w:rsidRPr="00F70F14">
        <w:rPr>
          <w:rFonts w:asciiTheme="minorHAnsi" w:hAnsiTheme="minorHAnsi" w:cstheme="minorHAnsi"/>
        </w:rPr>
        <w:t xml:space="preserve">Powiatowy Ośrodek Dokumentacji Geodezyjnej i Kartograficznej w </w:t>
      </w:r>
      <w:r w:rsidR="006C4773">
        <w:rPr>
          <w:rFonts w:asciiTheme="minorHAnsi" w:hAnsiTheme="minorHAnsi" w:cstheme="minorHAnsi"/>
        </w:rPr>
        <w:t>Nys</w:t>
      </w:r>
      <w:r w:rsidRPr="00F70F14">
        <w:rPr>
          <w:rFonts w:asciiTheme="minorHAnsi" w:hAnsiTheme="minorHAnsi" w:cstheme="minorHAnsi"/>
        </w:rPr>
        <w:t xml:space="preserve">ie prowadzi bazę danych o osnowie w programie </w:t>
      </w:r>
      <w:r w:rsidR="006C4773">
        <w:rPr>
          <w:rFonts w:asciiTheme="minorHAnsi" w:hAnsiTheme="minorHAnsi" w:cstheme="minorHAnsi"/>
        </w:rPr>
        <w:t>GEOINFO</w:t>
      </w:r>
      <w:r w:rsidRPr="00F70F14">
        <w:rPr>
          <w:rFonts w:asciiTheme="minorHAnsi" w:hAnsiTheme="minorHAnsi" w:cstheme="minorHAnsi"/>
        </w:rPr>
        <w:t>. Obowiązkiem wykonawcy jest przygotowanie odpowiedniego pliku wsadowego danych oraz zasilenie bazy danych posiadanej przez PODGiK przy współudziale pracownika ośrodka.</w:t>
      </w:r>
    </w:p>
    <w:p w:rsidR="00D35369" w:rsidRPr="00F70F14" w:rsidRDefault="00D35369" w:rsidP="00D35369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D35369" w:rsidRPr="00F70F14" w:rsidRDefault="00D35369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C470FB" w:rsidRDefault="00C470FB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A749F" w:rsidRPr="00F70F14" w:rsidRDefault="007A749F" w:rsidP="007A749F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7A749F" w:rsidRPr="00F70F14" w:rsidRDefault="007A749F" w:rsidP="007A749F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70F14">
        <w:rPr>
          <w:rFonts w:asciiTheme="minorHAnsi" w:hAnsiTheme="minorHAnsi" w:cstheme="minorHAnsi"/>
          <w:b/>
        </w:rPr>
        <w:t>P</w:t>
      </w:r>
      <w:r w:rsidR="006C4773">
        <w:rPr>
          <w:rFonts w:asciiTheme="minorHAnsi" w:hAnsiTheme="minorHAnsi" w:cstheme="minorHAnsi"/>
          <w:b/>
        </w:rPr>
        <w:t>orównanie</w:t>
      </w:r>
      <w:r w:rsidRPr="00F70F14">
        <w:rPr>
          <w:rFonts w:asciiTheme="minorHAnsi" w:hAnsiTheme="minorHAnsi" w:cstheme="minorHAnsi"/>
          <w:b/>
        </w:rPr>
        <w:t xml:space="preserve"> osnowy pomiarowej</w:t>
      </w:r>
    </w:p>
    <w:p w:rsidR="007A749F" w:rsidRPr="00F70F14" w:rsidRDefault="007A749F" w:rsidP="007A749F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6F0775" w:rsidRPr="00F70F14" w:rsidRDefault="006C4773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Zamierzoną osnowę poligonową i pomiarową należy porównać ze współrzędnymi katalogowymi otrzymanymi z transformacji z 2010r. </w:t>
      </w:r>
      <w:r w:rsidR="006F0775">
        <w:rPr>
          <w:rFonts w:asciiTheme="minorHAnsi" w:hAnsiTheme="minorHAnsi" w:cstheme="minorHAnsi"/>
        </w:rPr>
        <w:t xml:space="preserve">Otrzymane wyniki należy zinterpretować w formie tabelarycznej i graficznej – rozmieszczając wektory przesunięć na mapie. W wyniku analizy należy wskazać rejony gdzie konieczne będzie przeprowadzenie transformacji numerycznych baz danych. </w:t>
      </w:r>
      <w:r>
        <w:rPr>
          <w:rFonts w:asciiTheme="minorHAnsi" w:hAnsiTheme="minorHAnsi" w:cstheme="minorHAnsi"/>
        </w:rPr>
        <w:t xml:space="preserve"> </w:t>
      </w:r>
    </w:p>
    <w:p w:rsidR="00167B40" w:rsidRDefault="00167B40" w:rsidP="00693A96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80451B" w:rsidRDefault="00693A96" w:rsidP="00E57673">
      <w:pPr>
        <w:pStyle w:val="Akapitzlist"/>
        <w:numPr>
          <w:ilvl w:val="1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C10CA6">
        <w:rPr>
          <w:rFonts w:asciiTheme="minorHAnsi" w:hAnsiTheme="minorHAnsi" w:cstheme="minorHAnsi"/>
          <w:b/>
        </w:rPr>
        <w:t>Dokumentacja techniczna</w:t>
      </w:r>
    </w:p>
    <w:p w:rsidR="00DA558B" w:rsidRPr="00C10CA6" w:rsidRDefault="00DA558B" w:rsidP="00CC0A39">
      <w:pPr>
        <w:spacing w:after="0" w:line="240" w:lineRule="auto"/>
        <w:ind w:left="142" w:firstLine="284"/>
        <w:jc w:val="both"/>
        <w:rPr>
          <w:rFonts w:asciiTheme="minorHAnsi" w:hAnsiTheme="minorHAnsi" w:cstheme="minorHAnsi"/>
        </w:rPr>
      </w:pPr>
    </w:p>
    <w:p w:rsidR="004C3A4A" w:rsidRPr="00C10CA6" w:rsidRDefault="004C3A4A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 xml:space="preserve">Operat z prac założenia szczegółowej osnowy </w:t>
      </w:r>
      <w:r w:rsidR="0051177D" w:rsidRPr="00C10CA6">
        <w:rPr>
          <w:rFonts w:asciiTheme="minorHAnsi" w:hAnsiTheme="minorHAnsi" w:cstheme="minorHAnsi"/>
        </w:rPr>
        <w:t>poziom</w:t>
      </w:r>
      <w:r w:rsidRPr="00C10CA6">
        <w:rPr>
          <w:rFonts w:asciiTheme="minorHAnsi" w:hAnsiTheme="minorHAnsi" w:cstheme="minorHAnsi"/>
        </w:rPr>
        <w:t>ej należy skompletować zgodnie z</w:t>
      </w:r>
      <w:r w:rsidR="009857D6" w:rsidRPr="00C10CA6">
        <w:rPr>
          <w:rFonts w:asciiTheme="minorHAnsi" w:hAnsiTheme="minorHAnsi" w:cstheme="minorHAnsi"/>
        </w:rPr>
        <w:t> </w:t>
      </w:r>
      <w:r w:rsidRPr="00C10CA6">
        <w:rPr>
          <w:rFonts w:asciiTheme="minorHAnsi" w:hAnsiTheme="minorHAnsi" w:cstheme="minorHAnsi"/>
        </w:rPr>
        <w:t>obowiązującymi przepisami. Zgodnie z pkt 16 rozdz. 9 z załącznika nr 1 do rozporządzenia „w sprawie osnów geodezyjnych, grawimetrycznych i magnetycznych” (Dz. U. poz.352 z 2012 r.) geodezyjna dokumentacja techniczna powinna zawierać co najmniej następujące dokumenty: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sprawozdanie techniczne zawierające opis wykonanych prac, w którym należy określić:</w:t>
      </w:r>
    </w:p>
    <w:p w:rsidR="004C3A4A" w:rsidRPr="00C10CA6" w:rsidRDefault="004C3A4A" w:rsidP="00CC0A3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dane charakteryzujące zrealizowaną sieć, jej zasięg i strukturę,</w:t>
      </w:r>
    </w:p>
    <w:p w:rsidR="004C3A4A" w:rsidRPr="00C10CA6" w:rsidRDefault="004C3A4A" w:rsidP="00CC0A3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odstępstwa od projektu technicznego,</w:t>
      </w:r>
    </w:p>
    <w:p w:rsidR="004C3A4A" w:rsidRPr="00C10CA6" w:rsidRDefault="004C3A4A" w:rsidP="00CC0A3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zestawienie wykonanych prac,</w:t>
      </w:r>
    </w:p>
    <w:p w:rsidR="004C3A4A" w:rsidRPr="00C10CA6" w:rsidRDefault="004C3A4A" w:rsidP="00CC0A3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opis sposobu stabilizacji, metody pomiaru oraz wyników wyrównania sieci,</w:t>
      </w:r>
    </w:p>
    <w:p w:rsidR="004C3A4A" w:rsidRPr="00C10CA6" w:rsidRDefault="004C3A4A" w:rsidP="00CC0A3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analizę i ocenę otrzymanych wyników;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polowe opisy topograficzne punktów z inwentaryzacji;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dokumentację z pomiaru osnowy;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raport z wyrównania sieci zawierający: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zestawienie zredukowanych obserwacji wraz ze średnimi błędami obserwacji,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poprawki do obserwacji po wyrównaniu,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błędy średnie poprawek,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średni błąd pojedynczego spostrzeżenia po wyrównaniu,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charakterystykę dokładności punktów,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wykazy danych ostatecznych,</w:t>
      </w:r>
    </w:p>
    <w:p w:rsidR="004C3A4A" w:rsidRPr="00C10CA6" w:rsidRDefault="004C3A4A" w:rsidP="00CC0A39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słownik konwersji numerów punktów;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opisy topograficzne punktów;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mapę (szkic) pomierzonej sieci opracowaną w odpowiednio dobranej skali, umożliwiającej czytelne i przejrzyste przedstawienie zrealizowanych prac i wyników pomiaru;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pliki wsadowe do bazy danych;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zawiadomienia o umieszczeniu znaków;</w:t>
      </w:r>
    </w:p>
    <w:p w:rsidR="004C3A4A" w:rsidRPr="00C10CA6" w:rsidRDefault="004C3A4A" w:rsidP="00CC0A39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>inne materiały opracowane w trakcie realizacji prac, w tym co najmniej opis i mapę projektu technicznego.</w:t>
      </w:r>
    </w:p>
    <w:p w:rsidR="004C3A4A" w:rsidRPr="00987C48" w:rsidRDefault="004C3A4A" w:rsidP="009315BB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C10CA6">
        <w:rPr>
          <w:rFonts w:asciiTheme="minorHAnsi" w:hAnsiTheme="minorHAnsi" w:cstheme="minorHAnsi"/>
        </w:rPr>
        <w:t xml:space="preserve">Geodezyjna dokumentacja techniczna z prac powinna być przekazana w formie dokumentów elektronicznych, o których mowa w przepisach o informatyzacji działalności podmiotów realizujących zadania publiczne, a w razie potrzeby także w formie analogowej, przy czym sprawozdanie techniczne, raport z wyrównania sieci oraz dokumenty, które powstały bezpośrednio </w:t>
      </w:r>
      <w:r w:rsidRPr="00987C48">
        <w:rPr>
          <w:rFonts w:asciiTheme="minorHAnsi" w:hAnsiTheme="minorHAnsi" w:cstheme="minorHAnsi"/>
        </w:rPr>
        <w:t>w trakcie prac terenowych, przekazuje się w formie analogowej i elektronicznej.</w:t>
      </w:r>
    </w:p>
    <w:p w:rsidR="00F70F14" w:rsidRPr="00987C48" w:rsidRDefault="00F70F14">
      <w:pPr>
        <w:spacing w:after="0" w:line="240" w:lineRule="auto"/>
        <w:rPr>
          <w:rFonts w:asciiTheme="minorHAnsi" w:hAnsiTheme="minorHAnsi" w:cstheme="minorHAnsi"/>
        </w:rPr>
      </w:pPr>
    </w:p>
    <w:p w:rsidR="00F70F14" w:rsidRPr="00987C48" w:rsidRDefault="00F70F14" w:rsidP="00F70F14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987C48">
        <w:rPr>
          <w:rFonts w:cs="Arial"/>
          <w:b/>
        </w:rPr>
        <w:t>Uwagi końcowe</w:t>
      </w:r>
      <w:r w:rsidRPr="00987C48">
        <w:rPr>
          <w:rFonts w:asciiTheme="minorHAnsi" w:hAnsiTheme="minorHAnsi" w:cstheme="minorHAnsi"/>
          <w:b/>
        </w:rPr>
        <w:t>:</w:t>
      </w:r>
    </w:p>
    <w:p w:rsidR="002D2993" w:rsidRPr="00C458C6" w:rsidRDefault="002D2993" w:rsidP="009315BB">
      <w:pPr>
        <w:pStyle w:val="Zwykytekst1"/>
        <w:ind w:firstLine="284"/>
        <w:jc w:val="both"/>
        <w:rPr>
          <w:rFonts w:asciiTheme="minorHAnsi" w:hAnsiTheme="minorHAnsi" w:cs="Times New Roman"/>
          <w:sz w:val="22"/>
          <w:szCs w:val="22"/>
        </w:rPr>
      </w:pPr>
      <w:r w:rsidRPr="00C458C6">
        <w:rPr>
          <w:rFonts w:asciiTheme="minorHAnsi" w:hAnsiTheme="minorHAnsi" w:cs="Times New Roman"/>
          <w:sz w:val="22"/>
          <w:szCs w:val="22"/>
        </w:rPr>
        <w:t xml:space="preserve">Szczegółowe rozwiązania koncepcji modernizacji przedstawione są w założeniach do projektu modernizacji szczegółowej osnowy poziomej - </w:t>
      </w:r>
      <w:r w:rsidR="00C458C6" w:rsidRPr="00C458C6">
        <w:rPr>
          <w:rFonts w:asciiTheme="minorHAnsi" w:hAnsiTheme="minorHAnsi" w:cstheme="minorHAnsi"/>
          <w:sz w:val="22"/>
          <w:szCs w:val="22"/>
        </w:rPr>
        <w:t>GG-III.6640.37</w:t>
      </w:r>
      <w:r w:rsidR="00AF650F">
        <w:rPr>
          <w:rFonts w:asciiTheme="minorHAnsi" w:hAnsiTheme="minorHAnsi" w:cstheme="minorHAnsi"/>
          <w:sz w:val="22"/>
          <w:szCs w:val="22"/>
        </w:rPr>
        <w:t>5</w:t>
      </w:r>
      <w:r w:rsidR="00C458C6" w:rsidRPr="00C458C6">
        <w:rPr>
          <w:rFonts w:asciiTheme="minorHAnsi" w:hAnsiTheme="minorHAnsi" w:cstheme="minorHAnsi"/>
          <w:sz w:val="22"/>
          <w:szCs w:val="22"/>
        </w:rPr>
        <w:t>.2016</w:t>
      </w:r>
    </w:p>
    <w:p w:rsidR="00F70F14" w:rsidRPr="00987C48" w:rsidRDefault="00F70F14" w:rsidP="009315BB">
      <w:pPr>
        <w:pStyle w:val="Zwykytekst1"/>
        <w:ind w:firstLine="284"/>
        <w:jc w:val="both"/>
        <w:rPr>
          <w:rFonts w:asciiTheme="minorHAnsi" w:hAnsiTheme="minorHAnsi" w:cs="Times New Roman"/>
          <w:sz w:val="22"/>
          <w:szCs w:val="22"/>
        </w:rPr>
      </w:pPr>
      <w:r w:rsidRPr="00987C48">
        <w:rPr>
          <w:rFonts w:asciiTheme="minorHAnsi" w:hAnsiTheme="minorHAnsi" w:cs="Times New Roman"/>
          <w:sz w:val="22"/>
          <w:szCs w:val="22"/>
        </w:rPr>
        <w:t>W zakresie spraw</w:t>
      </w:r>
      <w:r w:rsidR="002349EC">
        <w:rPr>
          <w:rFonts w:asciiTheme="minorHAnsi" w:hAnsiTheme="minorHAnsi" w:cs="Times New Roman"/>
          <w:sz w:val="22"/>
          <w:szCs w:val="22"/>
        </w:rPr>
        <w:t>,</w:t>
      </w:r>
      <w:r w:rsidRPr="00987C48">
        <w:rPr>
          <w:rFonts w:asciiTheme="minorHAnsi" w:hAnsiTheme="minorHAnsi" w:cs="Times New Roman"/>
          <w:sz w:val="22"/>
          <w:szCs w:val="22"/>
        </w:rPr>
        <w:t xml:space="preserve"> co do których brak jest jednoznacznych zapisów, należy dokonywać  uzgodnień </w:t>
      </w:r>
      <w:r w:rsidR="00987C48" w:rsidRPr="00987C48">
        <w:rPr>
          <w:rFonts w:asciiTheme="minorHAnsi" w:hAnsiTheme="minorHAnsi" w:cs="Times New Roman"/>
          <w:sz w:val="22"/>
          <w:szCs w:val="22"/>
        </w:rPr>
        <w:t xml:space="preserve">z </w:t>
      </w:r>
      <w:r w:rsidR="002D2993">
        <w:rPr>
          <w:rFonts w:asciiTheme="minorHAnsi" w:hAnsiTheme="minorHAnsi" w:cs="Times New Roman"/>
          <w:sz w:val="22"/>
          <w:szCs w:val="22"/>
        </w:rPr>
        <w:t xml:space="preserve">Naczelnikiem </w:t>
      </w:r>
      <w:r w:rsidR="002D2993" w:rsidRPr="00987C48">
        <w:rPr>
          <w:rFonts w:asciiTheme="minorHAnsi" w:hAnsiTheme="minorHAnsi" w:cs="Times New Roman"/>
          <w:sz w:val="22"/>
          <w:szCs w:val="22"/>
        </w:rPr>
        <w:t>Wydzia</w:t>
      </w:r>
      <w:r w:rsidR="002D2993">
        <w:rPr>
          <w:rFonts w:asciiTheme="minorHAnsi" w:hAnsiTheme="minorHAnsi" w:cs="Times New Roman"/>
          <w:sz w:val="22"/>
          <w:szCs w:val="22"/>
        </w:rPr>
        <w:t>łu</w:t>
      </w:r>
      <w:r w:rsidR="002D2993" w:rsidRPr="00987C48">
        <w:rPr>
          <w:rFonts w:asciiTheme="minorHAnsi" w:hAnsiTheme="minorHAnsi" w:cs="Times New Roman"/>
          <w:sz w:val="22"/>
          <w:szCs w:val="22"/>
        </w:rPr>
        <w:t xml:space="preserve"> Geodezji, Kartografii</w:t>
      </w:r>
      <w:r w:rsidR="002D2993">
        <w:rPr>
          <w:rFonts w:asciiTheme="minorHAnsi" w:hAnsiTheme="minorHAnsi" w:cs="Times New Roman"/>
          <w:sz w:val="22"/>
          <w:szCs w:val="22"/>
        </w:rPr>
        <w:t xml:space="preserve"> </w:t>
      </w:r>
      <w:r w:rsidR="002D2993" w:rsidRPr="00987C48">
        <w:rPr>
          <w:rFonts w:asciiTheme="minorHAnsi" w:hAnsiTheme="minorHAnsi" w:cs="Times New Roman"/>
          <w:sz w:val="22"/>
          <w:szCs w:val="22"/>
        </w:rPr>
        <w:t xml:space="preserve"> i Gospodarki Nieruchomościami Starostwa Powiatowego w </w:t>
      </w:r>
      <w:r w:rsidR="002D2993">
        <w:rPr>
          <w:rFonts w:asciiTheme="minorHAnsi" w:hAnsiTheme="minorHAnsi" w:cs="Times New Roman"/>
          <w:sz w:val="22"/>
          <w:szCs w:val="22"/>
        </w:rPr>
        <w:t xml:space="preserve">Nysie, </w:t>
      </w:r>
      <w:r w:rsidR="00987C48" w:rsidRPr="00987C48">
        <w:rPr>
          <w:rFonts w:asciiTheme="minorHAnsi" w:hAnsiTheme="minorHAnsi" w:cs="Times New Roman"/>
          <w:sz w:val="22"/>
          <w:szCs w:val="22"/>
        </w:rPr>
        <w:t>Kierownikiem</w:t>
      </w:r>
      <w:r w:rsidR="002D2993">
        <w:rPr>
          <w:rFonts w:asciiTheme="minorHAnsi" w:hAnsiTheme="minorHAnsi" w:cs="Times New Roman"/>
          <w:sz w:val="22"/>
          <w:szCs w:val="22"/>
        </w:rPr>
        <w:t xml:space="preserve"> Powiatowego</w:t>
      </w:r>
      <w:r w:rsidR="00987C48" w:rsidRPr="00987C48">
        <w:rPr>
          <w:rFonts w:asciiTheme="minorHAnsi" w:hAnsiTheme="minorHAnsi" w:cs="Times New Roman"/>
          <w:sz w:val="22"/>
          <w:szCs w:val="22"/>
        </w:rPr>
        <w:t xml:space="preserve"> Ośrodka Dokumentacji Geodezyjnej i Kartograficznej</w:t>
      </w:r>
      <w:r w:rsidR="002D2993">
        <w:rPr>
          <w:rFonts w:asciiTheme="minorHAnsi" w:hAnsiTheme="minorHAnsi" w:cs="Times New Roman"/>
          <w:sz w:val="22"/>
          <w:szCs w:val="22"/>
        </w:rPr>
        <w:t xml:space="preserve">, innym upoważnionym pracownikiem wydziału </w:t>
      </w:r>
      <w:r w:rsidRPr="00987C48">
        <w:rPr>
          <w:rFonts w:asciiTheme="minorHAnsi" w:hAnsiTheme="minorHAnsi" w:cs="Times New Roman"/>
          <w:sz w:val="22"/>
          <w:szCs w:val="22"/>
        </w:rPr>
        <w:t xml:space="preserve">lub z ustanowionym Inspektorem </w:t>
      </w:r>
      <w:r w:rsidR="00987C48" w:rsidRPr="00987C48">
        <w:rPr>
          <w:rFonts w:asciiTheme="minorHAnsi" w:hAnsiTheme="minorHAnsi" w:cs="Times New Roman"/>
          <w:sz w:val="22"/>
          <w:szCs w:val="22"/>
        </w:rPr>
        <w:t>N</w:t>
      </w:r>
      <w:r w:rsidRPr="00987C48">
        <w:rPr>
          <w:rFonts w:asciiTheme="minorHAnsi" w:hAnsiTheme="minorHAnsi" w:cs="Times New Roman"/>
          <w:sz w:val="22"/>
          <w:szCs w:val="22"/>
        </w:rPr>
        <w:t>adzoru.</w:t>
      </w:r>
      <w:r w:rsidR="00987C48" w:rsidRPr="00987C48">
        <w:rPr>
          <w:rFonts w:asciiTheme="minorHAnsi" w:hAnsiTheme="minorHAnsi" w:cs="Times New Roman"/>
          <w:sz w:val="22"/>
          <w:szCs w:val="22"/>
        </w:rPr>
        <w:t xml:space="preserve"> </w:t>
      </w:r>
    </w:p>
    <w:p w:rsidR="00E3763A" w:rsidRDefault="00F70F14" w:rsidP="009315BB">
      <w:pPr>
        <w:pStyle w:val="Zwykytekst1"/>
        <w:ind w:firstLine="284"/>
        <w:rPr>
          <w:rFonts w:asciiTheme="minorHAnsi" w:hAnsiTheme="minorHAnsi" w:cstheme="minorHAnsi"/>
          <w:sz w:val="24"/>
          <w:szCs w:val="24"/>
        </w:rPr>
      </w:pPr>
      <w:r w:rsidRPr="00987C48">
        <w:rPr>
          <w:rFonts w:asciiTheme="minorHAnsi" w:hAnsiTheme="minorHAnsi" w:cs="Times New Roman"/>
          <w:sz w:val="22"/>
          <w:szCs w:val="22"/>
        </w:rPr>
        <w:t xml:space="preserve">Każde </w:t>
      </w:r>
      <w:r w:rsidR="00987C48">
        <w:rPr>
          <w:rFonts w:asciiTheme="minorHAnsi" w:hAnsiTheme="minorHAnsi" w:cs="Times New Roman"/>
          <w:sz w:val="22"/>
          <w:szCs w:val="22"/>
        </w:rPr>
        <w:t>ważne</w:t>
      </w:r>
      <w:r w:rsidR="00987C48" w:rsidRPr="00987C48">
        <w:rPr>
          <w:rFonts w:asciiTheme="minorHAnsi" w:hAnsiTheme="minorHAnsi" w:cs="Times New Roman"/>
          <w:sz w:val="22"/>
          <w:szCs w:val="22"/>
        </w:rPr>
        <w:t xml:space="preserve"> </w:t>
      </w:r>
      <w:r w:rsidRPr="00987C48">
        <w:rPr>
          <w:rFonts w:asciiTheme="minorHAnsi" w:hAnsiTheme="minorHAnsi" w:cs="Times New Roman"/>
          <w:sz w:val="22"/>
          <w:szCs w:val="22"/>
        </w:rPr>
        <w:t xml:space="preserve">uzgodnienie winno mieć formę pisemną. </w:t>
      </w:r>
      <w:r w:rsidR="00E3763A">
        <w:rPr>
          <w:rFonts w:asciiTheme="minorHAnsi" w:hAnsiTheme="minorHAnsi" w:cstheme="minorHAnsi"/>
        </w:rPr>
        <w:br w:type="page"/>
      </w:r>
    </w:p>
    <w:p w:rsidR="00206046" w:rsidRDefault="00206046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6F0775" w:rsidP="00CC0A39">
      <w:pPr>
        <w:pStyle w:val="Zwyky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77470</wp:posOffset>
            </wp:positionV>
            <wp:extent cx="5100955" cy="3834130"/>
            <wp:effectExtent l="0" t="0" r="444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projektu10000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3E22F3" w:rsidP="00CC0A39">
      <w:pPr>
        <w:pStyle w:val="Zwyky"/>
        <w:rPr>
          <w:rFonts w:asciiTheme="minorHAnsi" w:hAnsiTheme="minorHAnsi" w:cstheme="minorHAnsi"/>
        </w:rPr>
      </w:pPr>
    </w:p>
    <w:p w:rsidR="003E22F3" w:rsidRDefault="00920B33" w:rsidP="003E22F3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 w:rsidRPr="00C35FE1">
        <w:rPr>
          <w:rFonts w:asciiTheme="minorHAnsi" w:hAnsiTheme="minorHAnsi" w:cstheme="minorHAnsi"/>
          <w:i/>
          <w:sz w:val="20"/>
        </w:rPr>
        <w:t xml:space="preserve">Szkic </w:t>
      </w:r>
      <w:r>
        <w:rPr>
          <w:rFonts w:asciiTheme="minorHAnsi" w:hAnsiTheme="minorHAnsi" w:cstheme="minorHAnsi"/>
          <w:i/>
          <w:sz w:val="20"/>
        </w:rPr>
        <w:t>proponowanego</w:t>
      </w:r>
      <w:r w:rsidR="004B0C5F" w:rsidRPr="00920B33">
        <w:rPr>
          <w:rFonts w:asciiTheme="minorHAnsi" w:hAnsiTheme="minorHAnsi" w:cstheme="minorHAnsi"/>
          <w:i/>
          <w:sz w:val="20"/>
        </w:rPr>
        <w:t xml:space="preserve"> rozmieszczenia punktów </w:t>
      </w:r>
      <w:r w:rsidR="003E22F3">
        <w:rPr>
          <w:rFonts w:asciiTheme="minorHAnsi" w:hAnsiTheme="minorHAnsi" w:cstheme="minorHAnsi"/>
          <w:i/>
          <w:sz w:val="20"/>
        </w:rPr>
        <w:t xml:space="preserve">szczegółowej </w:t>
      </w:r>
      <w:r w:rsidR="004B0C5F" w:rsidRPr="00920B33">
        <w:rPr>
          <w:rFonts w:asciiTheme="minorHAnsi" w:hAnsiTheme="minorHAnsi" w:cstheme="minorHAnsi"/>
          <w:i/>
          <w:sz w:val="20"/>
        </w:rPr>
        <w:t>osnowy poziomej</w:t>
      </w:r>
    </w:p>
    <w:p w:rsidR="003E22F3" w:rsidRDefault="00640DC8" w:rsidP="004B0C5F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 w:rsidRPr="00640DC8">
        <w:rPr>
          <w:rFonts w:asciiTheme="minorHAnsi" w:hAnsiTheme="minorHAnsi" w:cstheme="minorHAnsi"/>
          <w:i/>
          <w:sz w:val="20"/>
        </w:rPr>
        <w:t xml:space="preserve">dla </w:t>
      </w:r>
      <w:r w:rsidR="007A4E14">
        <w:rPr>
          <w:rFonts w:asciiTheme="minorHAnsi" w:hAnsiTheme="minorHAnsi" w:cstheme="minorHAnsi"/>
          <w:i/>
          <w:sz w:val="20"/>
        </w:rPr>
        <w:t xml:space="preserve">gminy </w:t>
      </w:r>
      <w:r w:rsidR="006F0775">
        <w:rPr>
          <w:rFonts w:asciiTheme="minorHAnsi" w:hAnsiTheme="minorHAnsi" w:cstheme="minorHAnsi"/>
          <w:i/>
          <w:sz w:val="20"/>
        </w:rPr>
        <w:t>Kamiennik</w:t>
      </w:r>
    </w:p>
    <w:p w:rsidR="00920B33" w:rsidRDefault="004B0C5F" w:rsidP="00920B33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 w:rsidRPr="00920B33">
        <w:rPr>
          <w:rFonts w:asciiTheme="minorHAnsi" w:hAnsiTheme="minorHAnsi" w:cstheme="minorHAnsi"/>
          <w:i/>
          <w:sz w:val="20"/>
        </w:rPr>
        <w:t>Liniami czerwonymi pokazano przebieg nowych linii</w:t>
      </w:r>
      <w:r w:rsidR="00920B33" w:rsidRPr="00C35FE1">
        <w:rPr>
          <w:rFonts w:asciiTheme="minorHAnsi" w:hAnsiTheme="minorHAnsi" w:cstheme="minorHAnsi"/>
          <w:i/>
          <w:sz w:val="20"/>
        </w:rPr>
        <w:t>.</w:t>
      </w:r>
    </w:p>
    <w:p w:rsidR="00C45550" w:rsidRDefault="00C45550" w:rsidP="00920B33">
      <w:pPr>
        <w:pStyle w:val="Zwyky"/>
        <w:jc w:val="center"/>
        <w:rPr>
          <w:rFonts w:asciiTheme="minorHAnsi" w:hAnsiTheme="minorHAnsi" w:cstheme="minorHAnsi"/>
          <w:i/>
          <w:sz w:val="20"/>
        </w:rPr>
      </w:pPr>
    </w:p>
    <w:p w:rsidR="00C45550" w:rsidRDefault="00C45550" w:rsidP="00920B33">
      <w:pPr>
        <w:pStyle w:val="Zwyky"/>
        <w:jc w:val="center"/>
        <w:rPr>
          <w:rFonts w:asciiTheme="minorHAnsi" w:hAnsiTheme="minorHAnsi" w:cstheme="minorHAnsi"/>
          <w:i/>
          <w:sz w:val="20"/>
        </w:rPr>
      </w:pPr>
    </w:p>
    <w:p w:rsidR="00C45550" w:rsidRDefault="00C45550" w:rsidP="00920B33">
      <w:pPr>
        <w:pStyle w:val="Zwyky"/>
        <w:jc w:val="center"/>
        <w:rPr>
          <w:rFonts w:asciiTheme="minorHAnsi" w:hAnsiTheme="minorHAnsi" w:cstheme="minorHAnsi"/>
          <w:i/>
          <w:sz w:val="20"/>
        </w:rPr>
      </w:pPr>
    </w:p>
    <w:p w:rsidR="00C45550" w:rsidRDefault="00C45550" w:rsidP="00C45550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i/>
          <w:sz w:val="20"/>
        </w:rPr>
        <w:t xml:space="preserve">Nysa </w:t>
      </w:r>
      <w:r w:rsidR="00751A49">
        <w:rPr>
          <w:rFonts w:asciiTheme="minorHAnsi" w:hAnsiTheme="minorHAnsi" w:cstheme="minorHAnsi"/>
          <w:i/>
          <w:sz w:val="20"/>
        </w:rPr>
        <w:t>1</w:t>
      </w:r>
      <w:r w:rsidR="009413CD">
        <w:rPr>
          <w:rFonts w:asciiTheme="minorHAnsi" w:hAnsiTheme="minorHAnsi" w:cstheme="minorHAnsi"/>
          <w:i/>
          <w:sz w:val="20"/>
        </w:rPr>
        <w:t>8.12.2018</w:t>
      </w:r>
      <w:bookmarkStart w:id="0" w:name="_GoBack"/>
      <w:bookmarkEnd w:id="0"/>
      <w:r>
        <w:rPr>
          <w:rFonts w:asciiTheme="minorHAnsi" w:hAnsiTheme="minorHAnsi" w:cstheme="minorHAnsi"/>
          <w:i/>
          <w:sz w:val="20"/>
        </w:rPr>
        <w:t xml:space="preserve">        z up. Starosty</w:t>
      </w:r>
    </w:p>
    <w:p w:rsidR="00C45550" w:rsidRDefault="00C45550" w:rsidP="00C45550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i/>
          <w:sz w:val="20"/>
        </w:rPr>
        <w:t xml:space="preserve">                                      Maria Sobczyk</w:t>
      </w:r>
    </w:p>
    <w:p w:rsidR="00C45550" w:rsidRDefault="00C45550" w:rsidP="00C45550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i/>
          <w:sz w:val="20"/>
        </w:rPr>
        <w:t xml:space="preserve">                                       Geodeta Powiatowy</w:t>
      </w:r>
    </w:p>
    <w:p w:rsidR="00C45550" w:rsidRDefault="00C45550" w:rsidP="00C45550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i/>
          <w:sz w:val="20"/>
        </w:rPr>
        <w:t xml:space="preserve">                                                                       Naczelnik Wydziału Geodezji, Kartografii</w:t>
      </w:r>
    </w:p>
    <w:p w:rsidR="00C45550" w:rsidRDefault="00C45550" w:rsidP="00C45550">
      <w:pPr>
        <w:pStyle w:val="Zwyky"/>
        <w:jc w:val="center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i/>
          <w:sz w:val="20"/>
        </w:rPr>
        <w:t xml:space="preserve">                                                           i Gospodarki Nieruchomościami</w:t>
      </w:r>
    </w:p>
    <w:p w:rsidR="00C45550" w:rsidRPr="00C35FE1" w:rsidRDefault="00C45550" w:rsidP="00920B33">
      <w:pPr>
        <w:pStyle w:val="Zwyky"/>
        <w:jc w:val="center"/>
        <w:rPr>
          <w:rFonts w:asciiTheme="minorHAnsi" w:hAnsiTheme="minorHAnsi" w:cstheme="minorHAnsi"/>
          <w:i/>
          <w:sz w:val="20"/>
        </w:rPr>
      </w:pPr>
    </w:p>
    <w:sectPr w:rsidR="00C45550" w:rsidRPr="00C35FE1" w:rsidSect="00924302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491" w:rsidRDefault="00820491" w:rsidP="0074311B">
      <w:pPr>
        <w:spacing w:after="0" w:line="240" w:lineRule="auto"/>
      </w:pPr>
      <w:r>
        <w:separator/>
      </w:r>
    </w:p>
  </w:endnote>
  <w:endnote w:type="continuationSeparator" w:id="0">
    <w:p w:rsidR="00820491" w:rsidRDefault="00820491" w:rsidP="00743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1569" w:rsidRPr="0074311B" w:rsidRDefault="00331569">
    <w:pPr>
      <w:pStyle w:val="Stopka"/>
      <w:jc w:val="center"/>
      <w:rPr>
        <w:i/>
        <w:sz w:val="18"/>
      </w:rPr>
    </w:pPr>
    <w:r w:rsidRPr="0074311B">
      <w:rPr>
        <w:i/>
        <w:sz w:val="18"/>
      </w:rPr>
      <w:t>-</w:t>
    </w:r>
    <w:sdt>
      <w:sdtPr>
        <w:rPr>
          <w:i/>
          <w:sz w:val="18"/>
        </w:rPr>
        <w:id w:val="-1360500248"/>
        <w:docPartObj>
          <w:docPartGallery w:val="Page Numbers (Bottom of Page)"/>
          <w:docPartUnique/>
        </w:docPartObj>
      </w:sdtPr>
      <w:sdtEndPr/>
      <w:sdtContent>
        <w:r w:rsidR="00702A58" w:rsidRPr="0074311B">
          <w:rPr>
            <w:i/>
            <w:sz w:val="18"/>
          </w:rPr>
          <w:fldChar w:fldCharType="begin"/>
        </w:r>
        <w:r w:rsidRPr="0074311B">
          <w:rPr>
            <w:i/>
            <w:sz w:val="18"/>
          </w:rPr>
          <w:instrText>PAGE   \* MERGEFORMAT</w:instrText>
        </w:r>
        <w:r w:rsidR="00702A58" w:rsidRPr="0074311B">
          <w:rPr>
            <w:i/>
            <w:sz w:val="18"/>
          </w:rPr>
          <w:fldChar w:fldCharType="separate"/>
        </w:r>
        <w:r w:rsidR="00C45550">
          <w:rPr>
            <w:i/>
            <w:noProof/>
            <w:sz w:val="18"/>
          </w:rPr>
          <w:t>13</w:t>
        </w:r>
        <w:r w:rsidR="00702A58" w:rsidRPr="0074311B">
          <w:rPr>
            <w:i/>
            <w:sz w:val="18"/>
          </w:rPr>
          <w:fldChar w:fldCharType="end"/>
        </w:r>
        <w:r w:rsidRPr="0074311B">
          <w:rPr>
            <w:i/>
            <w:sz w:val="18"/>
          </w:rPr>
          <w:t>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491" w:rsidRDefault="00820491" w:rsidP="0074311B">
      <w:pPr>
        <w:spacing w:after="0" w:line="240" w:lineRule="auto"/>
      </w:pPr>
      <w:r>
        <w:separator/>
      </w:r>
    </w:p>
  </w:footnote>
  <w:footnote w:type="continuationSeparator" w:id="0">
    <w:p w:rsidR="00820491" w:rsidRDefault="00820491" w:rsidP="00743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06AD3"/>
    <w:multiLevelType w:val="hybridMultilevel"/>
    <w:tmpl w:val="DF36AC5E"/>
    <w:lvl w:ilvl="0" w:tplc="03CC11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27FD8"/>
    <w:multiLevelType w:val="hybridMultilevel"/>
    <w:tmpl w:val="896ECEAE"/>
    <w:lvl w:ilvl="0" w:tplc="D034DD7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17095F8E"/>
    <w:multiLevelType w:val="hybridMultilevel"/>
    <w:tmpl w:val="3CF024F8"/>
    <w:lvl w:ilvl="0" w:tplc="D3C60F0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3CC7A02"/>
    <w:multiLevelType w:val="hybridMultilevel"/>
    <w:tmpl w:val="1902B7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4120055"/>
    <w:multiLevelType w:val="multilevel"/>
    <w:tmpl w:val="D5D027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43E1814"/>
    <w:multiLevelType w:val="multilevel"/>
    <w:tmpl w:val="D7EADD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66C0570"/>
    <w:multiLevelType w:val="hybridMultilevel"/>
    <w:tmpl w:val="34807CE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9">
      <w:start w:val="1"/>
      <w:numFmt w:val="lowerLetter"/>
      <w:lvlText w:val="%3."/>
      <w:lvlJc w:val="lef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F4613A6"/>
    <w:multiLevelType w:val="hybridMultilevel"/>
    <w:tmpl w:val="EC365F58"/>
    <w:lvl w:ilvl="0" w:tplc="FFFFFFFF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4F5E19EF"/>
    <w:multiLevelType w:val="multilevel"/>
    <w:tmpl w:val="1C2ABE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3A073C7"/>
    <w:multiLevelType w:val="hybridMultilevel"/>
    <w:tmpl w:val="6416FA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D96ADB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E074E"/>
    <w:multiLevelType w:val="hybridMultilevel"/>
    <w:tmpl w:val="4DC87840"/>
    <w:lvl w:ilvl="0" w:tplc="03CC11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C001A4"/>
    <w:multiLevelType w:val="multilevel"/>
    <w:tmpl w:val="1AD49A74"/>
    <w:lvl w:ilvl="0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12" w15:restartNumberingAfterBreak="0">
    <w:nsid w:val="60056909"/>
    <w:multiLevelType w:val="hybridMultilevel"/>
    <w:tmpl w:val="F804399E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65C16DE6"/>
    <w:multiLevelType w:val="hybridMultilevel"/>
    <w:tmpl w:val="C04E1638"/>
    <w:lvl w:ilvl="0" w:tplc="FFFFFFFF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902950"/>
    <w:multiLevelType w:val="hybridMultilevel"/>
    <w:tmpl w:val="22D460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AC4ED8"/>
    <w:multiLevelType w:val="hybridMultilevel"/>
    <w:tmpl w:val="44BE84A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63A7A"/>
    <w:multiLevelType w:val="multilevel"/>
    <w:tmpl w:val="D7EADD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F5372A7"/>
    <w:multiLevelType w:val="multilevel"/>
    <w:tmpl w:val="C1BE5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7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10"/>
  </w:num>
  <w:num w:numId="9">
    <w:abstractNumId w:val="0"/>
  </w:num>
  <w:num w:numId="10">
    <w:abstractNumId w:val="15"/>
  </w:num>
  <w:num w:numId="11">
    <w:abstractNumId w:val="12"/>
  </w:num>
  <w:num w:numId="12">
    <w:abstractNumId w:val="8"/>
  </w:num>
  <w:num w:numId="13">
    <w:abstractNumId w:val="11"/>
  </w:num>
  <w:num w:numId="14">
    <w:abstractNumId w:val="4"/>
  </w:num>
  <w:num w:numId="15">
    <w:abstractNumId w:val="16"/>
  </w:num>
  <w:num w:numId="16">
    <w:abstractNumId w:val="1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371"/>
    <w:rsid w:val="00005891"/>
    <w:rsid w:val="00010390"/>
    <w:rsid w:val="0001607B"/>
    <w:rsid w:val="00025803"/>
    <w:rsid w:val="000313F9"/>
    <w:rsid w:val="00032EAE"/>
    <w:rsid w:val="00033926"/>
    <w:rsid w:val="00036664"/>
    <w:rsid w:val="00045B87"/>
    <w:rsid w:val="0005592E"/>
    <w:rsid w:val="00070572"/>
    <w:rsid w:val="000A1415"/>
    <w:rsid w:val="000B114C"/>
    <w:rsid w:val="000B44FE"/>
    <w:rsid w:val="000B6979"/>
    <w:rsid w:val="000B7A1C"/>
    <w:rsid w:val="000C2285"/>
    <w:rsid w:val="000C47F1"/>
    <w:rsid w:val="000D203D"/>
    <w:rsid w:val="000F6A47"/>
    <w:rsid w:val="000F79E1"/>
    <w:rsid w:val="0012628C"/>
    <w:rsid w:val="001266CF"/>
    <w:rsid w:val="00156FE4"/>
    <w:rsid w:val="00167B40"/>
    <w:rsid w:val="00175DA3"/>
    <w:rsid w:val="001817A7"/>
    <w:rsid w:val="00182C4D"/>
    <w:rsid w:val="00190D7A"/>
    <w:rsid w:val="001979C2"/>
    <w:rsid w:val="001A2FA8"/>
    <w:rsid w:val="00204E11"/>
    <w:rsid w:val="00205771"/>
    <w:rsid w:val="00206046"/>
    <w:rsid w:val="0021198F"/>
    <w:rsid w:val="00224548"/>
    <w:rsid w:val="00224846"/>
    <w:rsid w:val="002349EC"/>
    <w:rsid w:val="00240C90"/>
    <w:rsid w:val="0024400D"/>
    <w:rsid w:val="002513C7"/>
    <w:rsid w:val="002537D4"/>
    <w:rsid w:val="00286EDD"/>
    <w:rsid w:val="00290834"/>
    <w:rsid w:val="002B1263"/>
    <w:rsid w:val="002B68C4"/>
    <w:rsid w:val="002C2A96"/>
    <w:rsid w:val="002D2993"/>
    <w:rsid w:val="002D3090"/>
    <w:rsid w:val="002E301B"/>
    <w:rsid w:val="002E5871"/>
    <w:rsid w:val="002F18CE"/>
    <w:rsid w:val="002F1D51"/>
    <w:rsid w:val="002F31C7"/>
    <w:rsid w:val="002F35C7"/>
    <w:rsid w:val="002F6626"/>
    <w:rsid w:val="00313DAF"/>
    <w:rsid w:val="00331569"/>
    <w:rsid w:val="00337EE7"/>
    <w:rsid w:val="00341FDF"/>
    <w:rsid w:val="00343D93"/>
    <w:rsid w:val="003442DD"/>
    <w:rsid w:val="00344BE9"/>
    <w:rsid w:val="003529FC"/>
    <w:rsid w:val="00354D0E"/>
    <w:rsid w:val="0036284F"/>
    <w:rsid w:val="0038336F"/>
    <w:rsid w:val="00385E48"/>
    <w:rsid w:val="003A035B"/>
    <w:rsid w:val="003B747B"/>
    <w:rsid w:val="003C4AC4"/>
    <w:rsid w:val="003D462C"/>
    <w:rsid w:val="003E22F3"/>
    <w:rsid w:val="003F726D"/>
    <w:rsid w:val="00407AA1"/>
    <w:rsid w:val="00452543"/>
    <w:rsid w:val="00465D1D"/>
    <w:rsid w:val="00485A45"/>
    <w:rsid w:val="00494076"/>
    <w:rsid w:val="004B0C5F"/>
    <w:rsid w:val="004C3A4A"/>
    <w:rsid w:val="004C41C5"/>
    <w:rsid w:val="004E2C56"/>
    <w:rsid w:val="004F1829"/>
    <w:rsid w:val="004F46D2"/>
    <w:rsid w:val="005010A2"/>
    <w:rsid w:val="00501198"/>
    <w:rsid w:val="00503C44"/>
    <w:rsid w:val="00505451"/>
    <w:rsid w:val="0050750C"/>
    <w:rsid w:val="0051177D"/>
    <w:rsid w:val="005275F5"/>
    <w:rsid w:val="00527EBC"/>
    <w:rsid w:val="005300FA"/>
    <w:rsid w:val="00535840"/>
    <w:rsid w:val="00541DDA"/>
    <w:rsid w:val="00585EA3"/>
    <w:rsid w:val="00587DAE"/>
    <w:rsid w:val="00590ECC"/>
    <w:rsid w:val="005964C3"/>
    <w:rsid w:val="005C036A"/>
    <w:rsid w:val="005C08AB"/>
    <w:rsid w:val="005C17F5"/>
    <w:rsid w:val="005C4E82"/>
    <w:rsid w:val="005C75EB"/>
    <w:rsid w:val="005E3298"/>
    <w:rsid w:val="005E7FB8"/>
    <w:rsid w:val="005F372F"/>
    <w:rsid w:val="00615987"/>
    <w:rsid w:val="00626EBE"/>
    <w:rsid w:val="00627F51"/>
    <w:rsid w:val="00640DC8"/>
    <w:rsid w:val="00670DFE"/>
    <w:rsid w:val="006743AF"/>
    <w:rsid w:val="00683CE7"/>
    <w:rsid w:val="00693A96"/>
    <w:rsid w:val="006C4773"/>
    <w:rsid w:val="006E0371"/>
    <w:rsid w:val="006E6498"/>
    <w:rsid w:val="006F0775"/>
    <w:rsid w:val="006F4348"/>
    <w:rsid w:val="006F7AEF"/>
    <w:rsid w:val="00702A58"/>
    <w:rsid w:val="00721A99"/>
    <w:rsid w:val="007259C5"/>
    <w:rsid w:val="00732045"/>
    <w:rsid w:val="007352BE"/>
    <w:rsid w:val="00742D85"/>
    <w:rsid w:val="0074311B"/>
    <w:rsid w:val="00751A49"/>
    <w:rsid w:val="007558DC"/>
    <w:rsid w:val="00755F7F"/>
    <w:rsid w:val="00756150"/>
    <w:rsid w:val="0077573B"/>
    <w:rsid w:val="0079481D"/>
    <w:rsid w:val="007A2312"/>
    <w:rsid w:val="007A4E14"/>
    <w:rsid w:val="007A5FBB"/>
    <w:rsid w:val="007A749F"/>
    <w:rsid w:val="007E44B2"/>
    <w:rsid w:val="007F5DA0"/>
    <w:rsid w:val="007F6639"/>
    <w:rsid w:val="0080451B"/>
    <w:rsid w:val="00806D6A"/>
    <w:rsid w:val="008128B9"/>
    <w:rsid w:val="00812B4E"/>
    <w:rsid w:val="00817067"/>
    <w:rsid w:val="00820491"/>
    <w:rsid w:val="00822E51"/>
    <w:rsid w:val="00823451"/>
    <w:rsid w:val="00830A6F"/>
    <w:rsid w:val="00835EF1"/>
    <w:rsid w:val="00846184"/>
    <w:rsid w:val="008479BC"/>
    <w:rsid w:val="00870EE4"/>
    <w:rsid w:val="008818A6"/>
    <w:rsid w:val="00897077"/>
    <w:rsid w:val="008A5FDB"/>
    <w:rsid w:val="008B05B4"/>
    <w:rsid w:val="008C59BF"/>
    <w:rsid w:val="008E1E10"/>
    <w:rsid w:val="00910E63"/>
    <w:rsid w:val="00920B33"/>
    <w:rsid w:val="009221F3"/>
    <w:rsid w:val="00924302"/>
    <w:rsid w:val="009315BB"/>
    <w:rsid w:val="00934787"/>
    <w:rsid w:val="009413CD"/>
    <w:rsid w:val="0094549D"/>
    <w:rsid w:val="00951691"/>
    <w:rsid w:val="00983C0E"/>
    <w:rsid w:val="009857D6"/>
    <w:rsid w:val="00985C40"/>
    <w:rsid w:val="00987C48"/>
    <w:rsid w:val="00990254"/>
    <w:rsid w:val="009A3B42"/>
    <w:rsid w:val="009A5E0A"/>
    <w:rsid w:val="009B272C"/>
    <w:rsid w:val="009D285D"/>
    <w:rsid w:val="009D3E79"/>
    <w:rsid w:val="009D6D9A"/>
    <w:rsid w:val="009E21A3"/>
    <w:rsid w:val="009F6C49"/>
    <w:rsid w:val="00A11F5E"/>
    <w:rsid w:val="00A20337"/>
    <w:rsid w:val="00A35D04"/>
    <w:rsid w:val="00A42146"/>
    <w:rsid w:val="00A50013"/>
    <w:rsid w:val="00A50C31"/>
    <w:rsid w:val="00A5344F"/>
    <w:rsid w:val="00A539C8"/>
    <w:rsid w:val="00A65358"/>
    <w:rsid w:val="00A8000B"/>
    <w:rsid w:val="00A94ADF"/>
    <w:rsid w:val="00AA1A22"/>
    <w:rsid w:val="00AB5852"/>
    <w:rsid w:val="00AE4E6A"/>
    <w:rsid w:val="00AF2D0C"/>
    <w:rsid w:val="00AF650F"/>
    <w:rsid w:val="00AF7249"/>
    <w:rsid w:val="00B02B75"/>
    <w:rsid w:val="00B04319"/>
    <w:rsid w:val="00B10FB4"/>
    <w:rsid w:val="00B15415"/>
    <w:rsid w:val="00B22826"/>
    <w:rsid w:val="00B361D5"/>
    <w:rsid w:val="00B37E1C"/>
    <w:rsid w:val="00B4658E"/>
    <w:rsid w:val="00B514E1"/>
    <w:rsid w:val="00B53FD6"/>
    <w:rsid w:val="00B6376A"/>
    <w:rsid w:val="00B6584C"/>
    <w:rsid w:val="00B8647F"/>
    <w:rsid w:val="00BA6A62"/>
    <w:rsid w:val="00BB6A7B"/>
    <w:rsid w:val="00BB6ABC"/>
    <w:rsid w:val="00BC3306"/>
    <w:rsid w:val="00BE0BCA"/>
    <w:rsid w:val="00C10CA6"/>
    <w:rsid w:val="00C1402B"/>
    <w:rsid w:val="00C15CED"/>
    <w:rsid w:val="00C17189"/>
    <w:rsid w:val="00C23295"/>
    <w:rsid w:val="00C321E9"/>
    <w:rsid w:val="00C342CD"/>
    <w:rsid w:val="00C45550"/>
    <w:rsid w:val="00C458C6"/>
    <w:rsid w:val="00C470FB"/>
    <w:rsid w:val="00C550AF"/>
    <w:rsid w:val="00C623EA"/>
    <w:rsid w:val="00C630D1"/>
    <w:rsid w:val="00C64D0B"/>
    <w:rsid w:val="00C64ED9"/>
    <w:rsid w:val="00C6613F"/>
    <w:rsid w:val="00C93E4F"/>
    <w:rsid w:val="00C96DF0"/>
    <w:rsid w:val="00CA271F"/>
    <w:rsid w:val="00CB2E01"/>
    <w:rsid w:val="00CC0A39"/>
    <w:rsid w:val="00CC5A29"/>
    <w:rsid w:val="00CD6246"/>
    <w:rsid w:val="00CF0F94"/>
    <w:rsid w:val="00D03A0A"/>
    <w:rsid w:val="00D04C0E"/>
    <w:rsid w:val="00D17A04"/>
    <w:rsid w:val="00D26E46"/>
    <w:rsid w:val="00D34DD8"/>
    <w:rsid w:val="00D35369"/>
    <w:rsid w:val="00D43614"/>
    <w:rsid w:val="00D61EF6"/>
    <w:rsid w:val="00D66746"/>
    <w:rsid w:val="00D71E98"/>
    <w:rsid w:val="00D7798C"/>
    <w:rsid w:val="00DA1836"/>
    <w:rsid w:val="00DA558B"/>
    <w:rsid w:val="00DC1F33"/>
    <w:rsid w:val="00DC28FA"/>
    <w:rsid w:val="00DE78D6"/>
    <w:rsid w:val="00DF195C"/>
    <w:rsid w:val="00DF7993"/>
    <w:rsid w:val="00E179CC"/>
    <w:rsid w:val="00E213C1"/>
    <w:rsid w:val="00E23407"/>
    <w:rsid w:val="00E27572"/>
    <w:rsid w:val="00E3229D"/>
    <w:rsid w:val="00E3763A"/>
    <w:rsid w:val="00E57673"/>
    <w:rsid w:val="00E71792"/>
    <w:rsid w:val="00E73A44"/>
    <w:rsid w:val="00E91DEB"/>
    <w:rsid w:val="00E9625E"/>
    <w:rsid w:val="00E97B50"/>
    <w:rsid w:val="00EA682F"/>
    <w:rsid w:val="00EB355C"/>
    <w:rsid w:val="00EC602C"/>
    <w:rsid w:val="00ED0229"/>
    <w:rsid w:val="00EE514C"/>
    <w:rsid w:val="00EF716E"/>
    <w:rsid w:val="00F1434F"/>
    <w:rsid w:val="00F210AC"/>
    <w:rsid w:val="00F261A1"/>
    <w:rsid w:val="00F32A14"/>
    <w:rsid w:val="00F43C36"/>
    <w:rsid w:val="00F44616"/>
    <w:rsid w:val="00F46C30"/>
    <w:rsid w:val="00F536A8"/>
    <w:rsid w:val="00F54E00"/>
    <w:rsid w:val="00F56CEC"/>
    <w:rsid w:val="00F63203"/>
    <w:rsid w:val="00F65E5D"/>
    <w:rsid w:val="00F70F14"/>
    <w:rsid w:val="00F737A4"/>
    <w:rsid w:val="00F74FC5"/>
    <w:rsid w:val="00F76642"/>
    <w:rsid w:val="00F80178"/>
    <w:rsid w:val="00F8690B"/>
    <w:rsid w:val="00F90C58"/>
    <w:rsid w:val="00FA33B5"/>
    <w:rsid w:val="00FB087F"/>
    <w:rsid w:val="00FD0B1F"/>
    <w:rsid w:val="00FE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20B0D6"/>
  <w15:docId w15:val="{1C2934EB-B0FB-493C-B9E3-8073400B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2430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wyky">
    <w:name w:val="Zwykły"/>
    <w:link w:val="ZwykyZnak"/>
    <w:qFormat/>
    <w:rsid w:val="0005592E"/>
    <w:pPr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ZwykyZnak">
    <w:name w:val="Zwykły Znak"/>
    <w:link w:val="Zwyky"/>
    <w:rsid w:val="0005592E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90C5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3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311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43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311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63A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167B40"/>
    <w:pPr>
      <w:spacing w:after="0" w:line="240" w:lineRule="auto"/>
    </w:pPr>
    <w:rPr>
      <w:rFonts w:ascii="Consolas" w:eastAsia="Times New Roman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B40"/>
    <w:rPr>
      <w:rFonts w:ascii="Consolas" w:eastAsia="Times New Roman" w:hAnsi="Consolas"/>
      <w:sz w:val="21"/>
      <w:szCs w:val="21"/>
      <w:lang w:eastAsia="en-US"/>
    </w:rPr>
  </w:style>
  <w:style w:type="paragraph" w:customStyle="1" w:styleId="Zwykytekst1">
    <w:name w:val="Zwykły tekst1"/>
    <w:basedOn w:val="Normalny"/>
    <w:rsid w:val="00F70F1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Bezodstpw">
    <w:name w:val="No Spacing"/>
    <w:uiPriority w:val="1"/>
    <w:qFormat/>
    <w:rsid w:val="00870EE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0309A-AA8C-42A9-B0AF-E69096B4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4115</Words>
  <Characters>24696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sobczyk</cp:lastModifiedBy>
  <cp:revision>20</cp:revision>
  <cp:lastPrinted>2015-04-27T18:05:00Z</cp:lastPrinted>
  <dcterms:created xsi:type="dcterms:W3CDTF">2016-03-13T21:53:00Z</dcterms:created>
  <dcterms:modified xsi:type="dcterms:W3CDTF">2018-12-20T07:27:00Z</dcterms:modified>
</cp:coreProperties>
</file>